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BF" w:rsidRPr="008159F5" w:rsidRDefault="007A4019" w:rsidP="003A037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Annex</w:t>
      </w:r>
      <w:r w:rsidR="003048BF" w:rsidRPr="008159F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D4F0E" w:rsidRPr="00445C5B" w:rsidRDefault="00445C5B" w:rsidP="003A037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Rector’s Order No.</w:t>
      </w:r>
      <w:r w:rsidR="00EF1D23" w:rsidRPr="00445C5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61/</w:t>
      </w:r>
      <w:r w:rsidR="00EF1D23" w:rsidRPr="00EF1D23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7A4019"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="00EF1D23" w:rsidRPr="00445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4019">
        <w:rPr>
          <w:rFonts w:ascii="Times New Roman" w:hAnsi="Times New Roman" w:cs="Times New Roman"/>
          <w:sz w:val="24"/>
          <w:szCs w:val="24"/>
          <w:lang w:val="en-US"/>
        </w:rPr>
        <w:t>dated</w:t>
      </w:r>
      <w:r w:rsidR="003048BF" w:rsidRPr="00445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1D23" w:rsidRPr="00445C5B">
        <w:rPr>
          <w:rFonts w:ascii="Times New Roman" w:hAnsi="Times New Roman" w:cs="Times New Roman"/>
          <w:sz w:val="24"/>
          <w:szCs w:val="24"/>
          <w:u w:val="single"/>
          <w:lang w:val="en-US"/>
        </w:rPr>
        <w:t>22.05.</w:t>
      </w:r>
      <w:r w:rsidR="003048BF" w:rsidRPr="00445C5B">
        <w:rPr>
          <w:rFonts w:ascii="Times New Roman" w:hAnsi="Times New Roman" w:cs="Times New Roman"/>
          <w:sz w:val="24"/>
          <w:szCs w:val="24"/>
          <w:u w:val="single"/>
          <w:lang w:val="en-US"/>
        </w:rPr>
        <w:t>201</w:t>
      </w:r>
      <w:r w:rsidR="008C36D1" w:rsidRPr="00445C5B">
        <w:rPr>
          <w:rFonts w:ascii="Times New Roman" w:hAnsi="Times New Roman" w:cs="Times New Roman"/>
          <w:sz w:val="24"/>
          <w:szCs w:val="24"/>
          <w:u w:val="single"/>
          <w:lang w:val="en-US"/>
        </w:rPr>
        <w:t>7</w:t>
      </w:r>
    </w:p>
    <w:p w:rsidR="009D4F0E" w:rsidRPr="00445C5B" w:rsidRDefault="009D4F0E" w:rsidP="003A037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4F0E" w:rsidRPr="007A4019" w:rsidRDefault="007A4019" w:rsidP="003A037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APPROVED BY</w:t>
      </w:r>
    </w:p>
    <w:p w:rsidR="009D4F0E" w:rsidRPr="007A4019" w:rsidRDefault="007A4019" w:rsidP="003A037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Rector</w:t>
      </w:r>
    </w:p>
    <w:p w:rsidR="009D4F0E" w:rsidRPr="00A36006" w:rsidRDefault="009D4F0E" w:rsidP="003A037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360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_______________   </w:t>
      </w:r>
      <w:r w:rsidR="007A401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Petr</w:t>
      </w:r>
      <w:r w:rsidR="007A4019" w:rsidRPr="00A360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A401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7A4019" w:rsidRPr="00A360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7A401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Chubik</w:t>
      </w:r>
      <w:proofErr w:type="spellEnd"/>
    </w:p>
    <w:p w:rsidR="009D4F0E" w:rsidRPr="002D034A" w:rsidRDefault="00EF1D23" w:rsidP="003A037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D034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22.05.</w:t>
      </w:r>
      <w:r w:rsidR="009D4F0E" w:rsidRPr="002D034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201</w:t>
      </w:r>
      <w:r w:rsidR="007D6EC3" w:rsidRPr="002D034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7</w:t>
      </w:r>
    </w:p>
    <w:p w:rsidR="00805029" w:rsidRPr="002D034A" w:rsidRDefault="0000348B" w:rsidP="003A037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REGULATIONS</w:t>
      </w:r>
    </w:p>
    <w:p w:rsidR="00B05400" w:rsidRPr="004167D5" w:rsidRDefault="0000348B" w:rsidP="003A037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proofErr w:type="gramEnd"/>
      <w:r w:rsidRPr="004167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D034A">
        <w:rPr>
          <w:rFonts w:ascii="Times New Roman" w:hAnsi="Times New Roman" w:cs="Times New Roman"/>
          <w:b/>
          <w:sz w:val="24"/>
          <w:szCs w:val="24"/>
          <w:lang w:val="en-US"/>
        </w:rPr>
        <w:t>the Record</w:t>
      </w:r>
      <w:r w:rsidR="004167D5" w:rsidRPr="004167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167D5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4167D5" w:rsidRPr="004167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167D5">
        <w:rPr>
          <w:rFonts w:ascii="Times New Roman" w:hAnsi="Times New Roman" w:cs="Times New Roman"/>
          <w:b/>
          <w:sz w:val="24"/>
          <w:szCs w:val="24"/>
          <w:lang w:val="en-US"/>
        </w:rPr>
        <w:t>Group</w:t>
      </w:r>
      <w:r w:rsidR="004167D5" w:rsidRPr="004167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167D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D77895" w:rsidRPr="004167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D03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Indicators </w:t>
      </w:r>
      <w:r w:rsidR="004167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within </w:t>
      </w:r>
      <w:r w:rsidR="00B040F9" w:rsidRPr="004167D5">
        <w:rPr>
          <w:rFonts w:ascii="Times New Roman" w:hAnsi="Times New Roman" w:cs="Times New Roman"/>
          <w:b/>
          <w:sz w:val="24"/>
          <w:szCs w:val="24"/>
          <w:lang w:val="en-US"/>
        </w:rPr>
        <w:t>RAS</w:t>
      </w:r>
      <w:r w:rsidR="004167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D03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Effective Contract Regarding Supervision </w:t>
      </w:r>
      <w:r w:rsidR="004167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2D03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Participation </w:t>
      </w:r>
      <w:r w:rsidR="004167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</w:t>
      </w:r>
      <w:r w:rsidR="00B040F9" w:rsidRPr="004167D5">
        <w:rPr>
          <w:rFonts w:ascii="Times New Roman" w:hAnsi="Times New Roman" w:cs="Times New Roman"/>
          <w:b/>
          <w:sz w:val="24"/>
          <w:szCs w:val="24"/>
          <w:lang w:val="en-US"/>
        </w:rPr>
        <w:t>R&amp;D</w:t>
      </w:r>
      <w:r w:rsidR="004167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D034A">
        <w:rPr>
          <w:rFonts w:ascii="Times New Roman" w:hAnsi="Times New Roman" w:cs="Times New Roman"/>
          <w:b/>
          <w:sz w:val="24"/>
          <w:szCs w:val="24"/>
          <w:lang w:val="en-US"/>
        </w:rPr>
        <w:t>Projects</w:t>
      </w:r>
      <w:r w:rsidR="002D034A" w:rsidRPr="004167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167D5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563D8F" w:rsidRPr="004167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167D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1E4178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4167D5">
        <w:rPr>
          <w:rFonts w:ascii="Times New Roman" w:hAnsi="Times New Roman" w:cs="Times New Roman"/>
          <w:b/>
          <w:sz w:val="24"/>
          <w:szCs w:val="24"/>
          <w:lang w:val="en-US"/>
        </w:rPr>
        <w:t>ES</w:t>
      </w:r>
    </w:p>
    <w:p w:rsidR="000E19A8" w:rsidRPr="00906521" w:rsidRDefault="00906521" w:rsidP="003A0370">
      <w:pPr>
        <w:pStyle w:val="1"/>
        <w:jc w:val="both"/>
        <w:rPr>
          <w:rStyle w:val="FontStyle54"/>
          <w:color w:val="auto"/>
        </w:rPr>
      </w:pPr>
      <w:proofErr w:type="spellStart"/>
      <w:r w:rsidRPr="00906521">
        <w:rPr>
          <w:rStyle w:val="af4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  <w:shd w:val="clear" w:color="auto" w:fill="FFFFFF"/>
        </w:rPr>
        <w:t>Acronyms</w:t>
      </w:r>
      <w:proofErr w:type="spellEnd"/>
      <w:r w:rsidRPr="00906521">
        <w:rPr>
          <w:rStyle w:val="af4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906521">
        <w:rPr>
          <w:rStyle w:val="af4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  <w:shd w:val="clear" w:color="auto" w:fill="FFFFFF"/>
        </w:rPr>
        <w:t>and</w:t>
      </w:r>
      <w:proofErr w:type="spellEnd"/>
      <w:r w:rsidRPr="00906521">
        <w:rPr>
          <w:rStyle w:val="af4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3A0370" w:rsidRPr="00906521">
        <w:rPr>
          <w:rStyle w:val="af4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  <w:shd w:val="clear" w:color="auto" w:fill="FFFFFF"/>
        </w:rPr>
        <w:t>definitions</w:t>
      </w:r>
      <w:proofErr w:type="spellEnd"/>
    </w:p>
    <w:p w:rsidR="00CB51E7" w:rsidRDefault="00CB51E7" w:rsidP="003A0370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046"/>
      </w:tblGrid>
      <w:tr w:rsidR="00CB51E7" w:rsidRPr="00E56DCE" w:rsidTr="00B11164">
        <w:tc>
          <w:tcPr>
            <w:tcW w:w="1134" w:type="dxa"/>
          </w:tcPr>
          <w:p w:rsidR="00CB51E7" w:rsidRPr="00906521" w:rsidRDefault="00906521" w:rsidP="001E41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1E41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</w:t>
            </w:r>
          </w:p>
        </w:tc>
        <w:tc>
          <w:tcPr>
            <w:tcW w:w="8046" w:type="dxa"/>
          </w:tcPr>
          <w:p w:rsidR="00CB51E7" w:rsidRPr="00906521" w:rsidRDefault="00CB51E7" w:rsidP="001E41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6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="00033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Additional </w:t>
            </w:r>
            <w:r w:rsidR="001E4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Paid</w:t>
            </w:r>
            <w:r w:rsidR="00033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Educational Services</w:t>
            </w:r>
            <w:r w:rsidR="00033BCC" w:rsidRPr="00906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B51E7" w:rsidRPr="00E56DCE" w:rsidTr="00B11164">
        <w:tc>
          <w:tcPr>
            <w:tcW w:w="1134" w:type="dxa"/>
          </w:tcPr>
          <w:p w:rsidR="00CB51E7" w:rsidRPr="00906521" w:rsidRDefault="001E4178" w:rsidP="003A03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9065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8046" w:type="dxa"/>
          </w:tcPr>
          <w:p w:rsidR="00CB51E7" w:rsidRPr="00033BCC" w:rsidRDefault="00CB51E7" w:rsidP="001E41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="00033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</w:t>
            </w:r>
            <w:r w:rsidR="00033BCC" w:rsidRPr="00033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3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</w:t>
            </w:r>
            <w:r w:rsidR="00033BCC" w:rsidRPr="00033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6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="00906521" w:rsidRPr="00033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6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</w:t>
            </w:r>
            <w:r w:rsidR="00906521" w:rsidRPr="00033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6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="00906521" w:rsidRPr="00033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B51E7" w:rsidRPr="00E56DCE" w:rsidTr="00B11164">
        <w:tc>
          <w:tcPr>
            <w:tcW w:w="1134" w:type="dxa"/>
          </w:tcPr>
          <w:p w:rsidR="00CB51E7" w:rsidRPr="00906521" w:rsidRDefault="00906521" w:rsidP="003A03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UIS</w:t>
            </w:r>
          </w:p>
        </w:tc>
        <w:tc>
          <w:tcPr>
            <w:tcW w:w="8046" w:type="dxa"/>
          </w:tcPr>
          <w:p w:rsidR="00CB51E7" w:rsidRPr="00906521" w:rsidRDefault="00CB51E7" w:rsidP="003A03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="00033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Unified Information System </w:t>
            </w:r>
            <w:r w:rsidR="00906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TPU</w:t>
            </w:r>
          </w:p>
        </w:tc>
      </w:tr>
      <w:tr w:rsidR="00CB51E7" w:rsidTr="00B11164">
        <w:tc>
          <w:tcPr>
            <w:tcW w:w="1134" w:type="dxa"/>
          </w:tcPr>
          <w:p w:rsidR="00CB51E7" w:rsidRPr="00906521" w:rsidRDefault="00906521" w:rsidP="003A03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ISS</w:t>
            </w:r>
          </w:p>
        </w:tc>
        <w:tc>
          <w:tcPr>
            <w:tcW w:w="8046" w:type="dxa"/>
          </w:tcPr>
          <w:p w:rsidR="00CB51E7" w:rsidRPr="00906521" w:rsidRDefault="00CB51E7" w:rsidP="003A03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B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3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Information </w:t>
            </w:r>
            <w:r w:rsidR="00906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033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Software System</w:t>
            </w:r>
          </w:p>
        </w:tc>
      </w:tr>
      <w:tr w:rsidR="00CB51E7" w:rsidTr="00B11164">
        <w:tc>
          <w:tcPr>
            <w:tcW w:w="1134" w:type="dxa"/>
          </w:tcPr>
          <w:p w:rsidR="00CB51E7" w:rsidRPr="008159F5" w:rsidRDefault="00B040F9" w:rsidP="003A03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R&amp;D</w:t>
            </w:r>
            <w:r w:rsidR="00CB51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46" w:type="dxa"/>
          </w:tcPr>
          <w:p w:rsidR="00CB51E7" w:rsidRPr="00B040F9" w:rsidRDefault="00CB51E7" w:rsidP="003A03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B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3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</w:t>
            </w:r>
            <w:r w:rsidR="00B04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033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</w:p>
        </w:tc>
      </w:tr>
      <w:tr w:rsidR="00CB51E7" w:rsidTr="00B11164">
        <w:tc>
          <w:tcPr>
            <w:tcW w:w="1134" w:type="dxa"/>
          </w:tcPr>
          <w:p w:rsidR="00CB51E7" w:rsidRPr="00B040F9" w:rsidRDefault="00B040F9" w:rsidP="003A03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RAS</w:t>
            </w:r>
          </w:p>
        </w:tc>
        <w:tc>
          <w:tcPr>
            <w:tcW w:w="8046" w:type="dxa"/>
          </w:tcPr>
          <w:p w:rsidR="00CB51E7" w:rsidRPr="00B040F9" w:rsidRDefault="00CB51E7" w:rsidP="003A03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B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3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</w:t>
            </w:r>
            <w:r w:rsidR="00B04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033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Staff</w:t>
            </w:r>
          </w:p>
        </w:tc>
      </w:tr>
      <w:tr w:rsidR="00CB51E7" w:rsidTr="00B11164">
        <w:tc>
          <w:tcPr>
            <w:tcW w:w="1134" w:type="dxa"/>
          </w:tcPr>
          <w:p w:rsidR="00CB51E7" w:rsidRPr="006D63D0" w:rsidRDefault="00B040F9" w:rsidP="003A03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6D63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8046" w:type="dxa"/>
          </w:tcPr>
          <w:p w:rsidR="00CB51E7" w:rsidRPr="00B040F9" w:rsidRDefault="00CB51E7" w:rsidP="006D63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B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3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</w:t>
            </w:r>
            <w:r w:rsidR="006D6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Staff</w:t>
            </w:r>
          </w:p>
        </w:tc>
      </w:tr>
      <w:tr w:rsidR="00CB51E7" w:rsidTr="00B11164">
        <w:tc>
          <w:tcPr>
            <w:tcW w:w="1134" w:type="dxa"/>
          </w:tcPr>
          <w:p w:rsidR="00CB51E7" w:rsidRPr="006A5DBA" w:rsidRDefault="006A5DBA" w:rsidP="003A03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</w:t>
            </w:r>
          </w:p>
        </w:tc>
        <w:tc>
          <w:tcPr>
            <w:tcW w:w="8046" w:type="dxa"/>
          </w:tcPr>
          <w:p w:rsidR="00CB51E7" w:rsidRPr="00B040F9" w:rsidRDefault="00CB51E7" w:rsidP="003A03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B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A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Staff</w:t>
            </w:r>
          </w:p>
        </w:tc>
      </w:tr>
      <w:tr w:rsidR="00CB51E7" w:rsidRPr="00E56DCE" w:rsidTr="00B11164">
        <w:tc>
          <w:tcPr>
            <w:tcW w:w="1134" w:type="dxa"/>
          </w:tcPr>
          <w:p w:rsidR="00CB51E7" w:rsidRPr="008159F5" w:rsidRDefault="00033BCC" w:rsidP="003A03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AFEP</w:t>
            </w:r>
          </w:p>
        </w:tc>
        <w:tc>
          <w:tcPr>
            <w:tcW w:w="8046" w:type="dxa"/>
          </w:tcPr>
          <w:p w:rsidR="00CB51E7" w:rsidRPr="006E5111" w:rsidRDefault="00CB51E7" w:rsidP="003A03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="00033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Accounting </w:t>
            </w:r>
            <w:r w:rsidR="006E5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033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Financial </w:t>
            </w:r>
            <w:r w:rsidR="006E5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033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 Performance</w:t>
            </w:r>
          </w:p>
        </w:tc>
      </w:tr>
      <w:tr w:rsidR="00CB51E7" w:rsidTr="00B11164">
        <w:tc>
          <w:tcPr>
            <w:tcW w:w="1134" w:type="dxa"/>
          </w:tcPr>
          <w:p w:rsidR="00CB51E7" w:rsidRPr="008159F5" w:rsidRDefault="00B040F9" w:rsidP="003A03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</w:t>
            </w:r>
          </w:p>
        </w:tc>
        <w:tc>
          <w:tcPr>
            <w:tcW w:w="8046" w:type="dxa"/>
          </w:tcPr>
          <w:p w:rsidR="00CB51E7" w:rsidRPr="00B040F9" w:rsidRDefault="00CB51E7" w:rsidP="003A03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9F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3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Council</w:t>
            </w:r>
          </w:p>
        </w:tc>
      </w:tr>
      <w:tr w:rsidR="00CB51E7" w:rsidTr="00B11164">
        <w:tc>
          <w:tcPr>
            <w:tcW w:w="1134" w:type="dxa"/>
          </w:tcPr>
          <w:p w:rsidR="00CB51E7" w:rsidRPr="008159F5" w:rsidRDefault="00B040F9" w:rsidP="003A03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FTP</w:t>
            </w:r>
          </w:p>
        </w:tc>
        <w:tc>
          <w:tcPr>
            <w:tcW w:w="8046" w:type="dxa"/>
          </w:tcPr>
          <w:p w:rsidR="00CB51E7" w:rsidRPr="00B040F9" w:rsidRDefault="00CB51E7" w:rsidP="003A03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9F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3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Federal Target Program</w:t>
            </w:r>
          </w:p>
        </w:tc>
      </w:tr>
    </w:tbl>
    <w:p w:rsidR="007E618A" w:rsidRPr="0000348B" w:rsidRDefault="0000348B" w:rsidP="003A0370">
      <w:pPr>
        <w:pStyle w:val="1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General provisions</w:t>
      </w:r>
    </w:p>
    <w:p w:rsidR="007E618A" w:rsidRPr="008159F5" w:rsidRDefault="00AF2290" w:rsidP="003A0370">
      <w:pPr>
        <w:pStyle w:val="2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Purpose and scope</w:t>
      </w:r>
    </w:p>
    <w:p w:rsidR="007E618A" w:rsidRPr="00922B2E" w:rsidRDefault="009E08B7" w:rsidP="003A0370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08B7">
        <w:rPr>
          <w:rFonts w:ascii="Times New Roman" w:hAnsi="Times New Roman" w:cs="Times New Roman"/>
          <w:sz w:val="24"/>
          <w:szCs w:val="24"/>
          <w:lang w:val="en-US"/>
        </w:rPr>
        <w:t>Regulations</w:t>
      </w:r>
      <w:r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08B7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034A">
        <w:rPr>
          <w:rFonts w:ascii="Times New Roman" w:hAnsi="Times New Roman" w:cs="Times New Roman"/>
          <w:sz w:val="24"/>
          <w:szCs w:val="24"/>
          <w:lang w:val="en-US"/>
        </w:rPr>
        <w:t>the Record</w:t>
      </w:r>
      <w:r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08B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08B7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08B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034A" w:rsidRPr="009E08B7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="002D034A"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08B7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08B7">
        <w:rPr>
          <w:rFonts w:ascii="Times New Roman" w:hAnsi="Times New Roman" w:cs="Times New Roman"/>
          <w:sz w:val="24"/>
          <w:szCs w:val="24"/>
          <w:lang w:val="en-US"/>
        </w:rPr>
        <w:t>RAS</w:t>
      </w:r>
      <w:r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034A" w:rsidRPr="009E08B7">
        <w:rPr>
          <w:rFonts w:ascii="Times New Roman" w:hAnsi="Times New Roman" w:cs="Times New Roman"/>
          <w:sz w:val="24"/>
          <w:szCs w:val="24"/>
          <w:lang w:val="en-US"/>
        </w:rPr>
        <w:t>Effective</w:t>
      </w:r>
      <w:r w:rsidR="002D034A"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034A" w:rsidRPr="009E08B7">
        <w:rPr>
          <w:rFonts w:ascii="Times New Roman" w:hAnsi="Times New Roman" w:cs="Times New Roman"/>
          <w:sz w:val="24"/>
          <w:szCs w:val="24"/>
          <w:lang w:val="en-US"/>
        </w:rPr>
        <w:t>Contract</w:t>
      </w:r>
      <w:r w:rsidR="002D034A"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034A" w:rsidRPr="009E08B7">
        <w:rPr>
          <w:rFonts w:ascii="Times New Roman" w:hAnsi="Times New Roman" w:cs="Times New Roman"/>
          <w:sz w:val="24"/>
          <w:szCs w:val="24"/>
          <w:lang w:val="en-US"/>
        </w:rPr>
        <w:t>Regarding</w:t>
      </w:r>
      <w:r w:rsidR="002D034A"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034A" w:rsidRPr="009E08B7">
        <w:rPr>
          <w:rFonts w:ascii="Times New Roman" w:hAnsi="Times New Roman" w:cs="Times New Roman"/>
          <w:sz w:val="24"/>
          <w:szCs w:val="24"/>
          <w:lang w:val="en-US"/>
        </w:rPr>
        <w:t>Supervision</w:t>
      </w:r>
      <w:r w:rsidR="002D034A"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08B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034A" w:rsidRPr="009E08B7">
        <w:rPr>
          <w:rFonts w:ascii="Times New Roman" w:hAnsi="Times New Roman" w:cs="Times New Roman"/>
          <w:sz w:val="24"/>
          <w:szCs w:val="24"/>
          <w:lang w:val="en-US"/>
        </w:rPr>
        <w:t>Participation</w:t>
      </w:r>
      <w:r w:rsidR="002D034A"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08B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08B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22B2E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9E08B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034A" w:rsidRPr="009E08B7">
        <w:rPr>
          <w:rFonts w:ascii="Times New Roman" w:hAnsi="Times New Roman" w:cs="Times New Roman"/>
          <w:sz w:val="24"/>
          <w:szCs w:val="24"/>
          <w:lang w:val="en-US"/>
        </w:rPr>
        <w:t>Projects</w:t>
      </w:r>
      <w:r w:rsidR="002D034A"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08B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4178">
        <w:rPr>
          <w:rFonts w:ascii="Times New Roman" w:hAnsi="Times New Roman" w:cs="Times New Roman"/>
          <w:sz w:val="24"/>
          <w:szCs w:val="24"/>
          <w:lang w:val="en-US"/>
        </w:rPr>
        <w:t xml:space="preserve">APES </w:t>
      </w:r>
      <w:r w:rsidR="00FE73F9" w:rsidRPr="00922B2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E08B7">
        <w:rPr>
          <w:rFonts w:ascii="Times New Roman" w:hAnsi="Times New Roman" w:cs="Times New Roman"/>
          <w:sz w:val="24"/>
          <w:szCs w:val="24"/>
          <w:lang w:val="en-US"/>
        </w:rPr>
        <w:t>hereinafter</w:t>
      </w:r>
      <w:r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08B7">
        <w:rPr>
          <w:rFonts w:ascii="Times New Roman" w:hAnsi="Times New Roman" w:cs="Times New Roman"/>
          <w:sz w:val="24"/>
          <w:szCs w:val="24"/>
          <w:lang w:val="en-US"/>
        </w:rPr>
        <w:t>referred</w:t>
      </w:r>
      <w:r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08B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08B7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08B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Regulations</w:t>
      </w:r>
      <w:r w:rsidR="00FE73F9"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ratifies</w:t>
      </w:r>
      <w:r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2B2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22B2E"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2B2E">
        <w:rPr>
          <w:rFonts w:ascii="Times New Roman" w:hAnsi="Times New Roman" w:cs="Times New Roman"/>
          <w:sz w:val="24"/>
          <w:szCs w:val="24"/>
          <w:lang w:val="en-US"/>
        </w:rPr>
        <w:t>calculation</w:t>
      </w:r>
      <w:r w:rsidR="00922B2E"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2B2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22B2E"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034A">
        <w:rPr>
          <w:rFonts w:ascii="Times New Roman" w:hAnsi="Times New Roman" w:cs="Times New Roman"/>
          <w:sz w:val="24"/>
          <w:szCs w:val="24"/>
          <w:lang w:val="en-US"/>
        </w:rPr>
        <w:t>recording</w:t>
      </w:r>
      <w:r w:rsidR="00922B2E"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2B2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22B2E"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 academic and research performance </w:t>
      </w:r>
      <w:r w:rsidR="00922B2E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="00922B2E"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22B2E">
        <w:rPr>
          <w:rFonts w:ascii="Times New Roman" w:hAnsi="Times New Roman" w:cs="Times New Roman"/>
          <w:sz w:val="24"/>
          <w:szCs w:val="24"/>
          <w:lang w:val="en-US"/>
        </w:rPr>
        <w:t>criteria</w:t>
      </w:r>
      <w:r w:rsidR="00922B2E"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22B2E">
        <w:rPr>
          <w:rFonts w:ascii="Times New Roman" w:hAnsi="Times New Roman" w:cs="Times New Roman"/>
          <w:sz w:val="24"/>
          <w:szCs w:val="24"/>
          <w:lang w:val="en-US"/>
        </w:rPr>
        <w:t>of employees within the effective contract at Tomsk Polytechnic University (</w:t>
      </w:r>
      <w:r w:rsidR="00922B2E" w:rsidRPr="009E08B7">
        <w:rPr>
          <w:rFonts w:ascii="Times New Roman" w:hAnsi="Times New Roman" w:cs="Times New Roman"/>
          <w:sz w:val="24"/>
          <w:szCs w:val="24"/>
          <w:lang w:val="en-US"/>
        </w:rPr>
        <w:t>hereinafter</w:t>
      </w:r>
      <w:r w:rsidR="00922B2E"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2B2E" w:rsidRPr="009E08B7">
        <w:rPr>
          <w:rFonts w:ascii="Times New Roman" w:hAnsi="Times New Roman" w:cs="Times New Roman"/>
          <w:sz w:val="24"/>
          <w:szCs w:val="24"/>
          <w:lang w:val="en-US"/>
        </w:rPr>
        <w:t>referred</w:t>
      </w:r>
      <w:r w:rsidR="00922B2E"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2B2E" w:rsidRPr="009E08B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22B2E"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2B2E" w:rsidRPr="009E08B7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922B2E"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2B2E" w:rsidRPr="009E08B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22B2E" w:rsidRPr="00922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2B2E">
        <w:rPr>
          <w:rFonts w:ascii="Times New Roman" w:hAnsi="Times New Roman" w:cs="Times New Roman"/>
          <w:sz w:val="24"/>
          <w:szCs w:val="24"/>
          <w:lang w:val="en-US"/>
        </w:rPr>
        <w:t xml:space="preserve">TPU). </w:t>
      </w:r>
    </w:p>
    <w:p w:rsidR="00897A49" w:rsidRPr="00D11D4B" w:rsidRDefault="003B6E0E" w:rsidP="003A0370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Requirements and </w:t>
      </w:r>
      <w:r w:rsidR="0055531E">
        <w:rPr>
          <w:rFonts w:ascii="Times New Roman" w:hAnsi="Times New Roman" w:cs="Times New Roman"/>
          <w:sz w:val="24"/>
          <w:szCs w:val="24"/>
          <w:lang w:val="en-US"/>
        </w:rPr>
        <w:t>guidelines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of the Regulations are aimed at calculation and </w:t>
      </w:r>
      <w:r w:rsidR="00E56DCE">
        <w:rPr>
          <w:rFonts w:ascii="Times New Roman" w:hAnsi="Times New Roman" w:cs="Times New Roman"/>
          <w:sz w:val="24"/>
          <w:szCs w:val="24"/>
          <w:lang w:val="en-US"/>
        </w:rPr>
        <w:t>record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of performance indicators </w:t>
      </w:r>
      <w:r w:rsidR="0055531E">
        <w:rPr>
          <w:rFonts w:ascii="Times New Roman" w:hAnsi="Times New Roman" w:cs="Times New Roman"/>
          <w:sz w:val="24"/>
          <w:szCs w:val="24"/>
          <w:lang w:val="en-US"/>
        </w:rPr>
        <w:t>regarding supervision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and participation in R&amp;D </w:t>
      </w:r>
      <w:r w:rsidR="0055531E">
        <w:rPr>
          <w:rFonts w:ascii="Times New Roman" w:hAnsi="Times New Roman" w:cs="Times New Roman"/>
          <w:sz w:val="24"/>
          <w:szCs w:val="24"/>
          <w:lang w:val="en-US"/>
        </w:rPr>
        <w:t xml:space="preserve">projects 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E4178">
        <w:rPr>
          <w:rFonts w:ascii="Times New Roman" w:hAnsi="Times New Roman" w:cs="Times New Roman"/>
          <w:sz w:val="24"/>
          <w:szCs w:val="24"/>
          <w:lang w:val="en-US"/>
        </w:rPr>
        <w:t xml:space="preserve">APES </w:t>
      </w:r>
      <w:r w:rsidR="0055531E" w:rsidRPr="005C39EB">
        <w:rPr>
          <w:rFonts w:ascii="Times New Roman" w:hAnsi="Times New Roman" w:cs="Times New Roman"/>
          <w:sz w:val="24"/>
          <w:szCs w:val="24"/>
          <w:lang w:val="en-US"/>
        </w:rPr>
        <w:t>that fall under</w:t>
      </w:r>
      <w:r w:rsidRPr="005C39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31E" w:rsidRPr="005C39EB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Pr="005C39EB">
        <w:rPr>
          <w:rFonts w:ascii="Times New Roman" w:hAnsi="Times New Roman" w:cs="Times New Roman"/>
          <w:sz w:val="24"/>
          <w:szCs w:val="24"/>
          <w:lang w:val="en-US"/>
        </w:rPr>
        <w:t xml:space="preserve">indicators (criteria) </w:t>
      </w:r>
      <w:r w:rsidR="00A84DB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84DB0" w:rsidRPr="005C39EB">
        <w:rPr>
          <w:rFonts w:ascii="Times New Roman" w:hAnsi="Times New Roman" w:cs="Times New Roman"/>
          <w:sz w:val="24"/>
          <w:szCs w:val="24"/>
          <w:lang w:val="en-US"/>
        </w:rPr>
        <w:t>Group A</w:t>
      </w:r>
      <w:r w:rsidR="00A84DB0" w:rsidRPr="005C39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9EB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3C623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C39EB">
        <w:rPr>
          <w:rFonts w:ascii="Times New Roman" w:hAnsi="Times New Roman" w:cs="Times New Roman"/>
          <w:sz w:val="24"/>
          <w:szCs w:val="24"/>
          <w:lang w:val="en-US"/>
        </w:rPr>
        <w:t xml:space="preserve">effective contract </w:t>
      </w:r>
      <w:r w:rsidR="0055531E" w:rsidRPr="005C39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5C39EB">
        <w:rPr>
          <w:rFonts w:ascii="Times New Roman" w:hAnsi="Times New Roman" w:cs="Times New Roman"/>
          <w:sz w:val="24"/>
          <w:szCs w:val="24"/>
          <w:lang w:val="en-US"/>
        </w:rPr>
        <w:t xml:space="preserve">RAS </w:t>
      </w:r>
      <w:r w:rsidR="005C39EB" w:rsidRPr="005C39EB">
        <w:rPr>
          <w:rFonts w:ascii="Times New Roman" w:hAnsi="Times New Roman" w:cs="Times New Roman"/>
          <w:sz w:val="24"/>
          <w:szCs w:val="24"/>
          <w:lang w:val="en-US"/>
        </w:rPr>
        <w:t xml:space="preserve">TPU </w:t>
      </w:r>
      <w:r w:rsidRPr="005C39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5531E" w:rsidRPr="005C39EB">
        <w:rPr>
          <w:rFonts w:ascii="Times New Roman" w:hAnsi="Times New Roman" w:cs="Times New Roman"/>
          <w:sz w:val="24"/>
          <w:szCs w:val="24"/>
          <w:lang w:val="en-US"/>
        </w:rPr>
        <w:t xml:space="preserve">are extended </w:t>
      </w:r>
      <w:r w:rsidRPr="005C39EB">
        <w:rPr>
          <w:rFonts w:ascii="Times New Roman" w:hAnsi="Times New Roman" w:cs="Times New Roman"/>
          <w:sz w:val="24"/>
          <w:szCs w:val="24"/>
          <w:lang w:val="en-US"/>
        </w:rPr>
        <w:t xml:space="preserve">to all structural divisions of TPU, including </w:t>
      </w:r>
      <w:r w:rsidR="0055531E" w:rsidRPr="005C39EB">
        <w:rPr>
          <w:rFonts w:ascii="Times New Roman" w:hAnsi="Times New Roman" w:cs="Times New Roman"/>
          <w:sz w:val="24"/>
          <w:szCs w:val="24"/>
          <w:lang w:val="en-US"/>
        </w:rPr>
        <w:t>separate</w:t>
      </w:r>
      <w:r w:rsidRPr="005C39EB">
        <w:rPr>
          <w:rFonts w:ascii="Times New Roman" w:hAnsi="Times New Roman" w:cs="Times New Roman"/>
          <w:sz w:val="24"/>
          <w:szCs w:val="24"/>
          <w:lang w:val="en-US"/>
        </w:rPr>
        <w:t xml:space="preserve"> structural </w:t>
      </w:r>
      <w:r w:rsidRPr="00D11D4B">
        <w:rPr>
          <w:rFonts w:ascii="Times New Roman" w:hAnsi="Times New Roman" w:cs="Times New Roman"/>
          <w:sz w:val="24"/>
          <w:szCs w:val="24"/>
          <w:lang w:val="en-US"/>
        </w:rPr>
        <w:t>divisions</w:t>
      </w:r>
      <w:r w:rsidR="000020CA" w:rsidRPr="00D11D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61B9" w:rsidRPr="00D11D4B" w:rsidRDefault="003C623E" w:rsidP="003A0370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1D4B">
        <w:rPr>
          <w:rFonts w:ascii="Times New Roman" w:hAnsi="Times New Roman" w:cs="Times New Roman"/>
          <w:sz w:val="24"/>
          <w:szCs w:val="24"/>
          <w:lang w:val="en-US"/>
        </w:rPr>
        <w:t xml:space="preserve">List </w:t>
      </w:r>
      <w:r w:rsidR="003B6E0E" w:rsidRPr="00D11D4B">
        <w:rPr>
          <w:rFonts w:ascii="Times New Roman" w:hAnsi="Times New Roman" w:cs="Times New Roman"/>
          <w:sz w:val="24"/>
          <w:szCs w:val="24"/>
          <w:lang w:val="en-US"/>
        </w:rPr>
        <w:t>of indicators, minim</w:t>
      </w:r>
      <w:r w:rsidR="0055531E" w:rsidRPr="00D11D4B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3B6E0E" w:rsidRPr="00D11D4B">
        <w:rPr>
          <w:rFonts w:ascii="Times New Roman" w:hAnsi="Times New Roman" w:cs="Times New Roman"/>
          <w:sz w:val="24"/>
          <w:szCs w:val="24"/>
          <w:lang w:val="en-US"/>
        </w:rPr>
        <w:t xml:space="preserve"> (planned) values of each </w:t>
      </w:r>
      <w:r w:rsidR="0055531E" w:rsidRPr="00D11D4B">
        <w:rPr>
          <w:rFonts w:ascii="Times New Roman" w:hAnsi="Times New Roman" w:cs="Times New Roman"/>
          <w:sz w:val="24"/>
          <w:szCs w:val="24"/>
          <w:lang w:val="en-US"/>
        </w:rPr>
        <w:t xml:space="preserve">academic and research performance </w:t>
      </w:r>
      <w:r w:rsidR="003B6E0E" w:rsidRPr="00D11D4B">
        <w:rPr>
          <w:rFonts w:ascii="Times New Roman" w:hAnsi="Times New Roman" w:cs="Times New Roman"/>
          <w:sz w:val="24"/>
          <w:szCs w:val="24"/>
          <w:lang w:val="en-US"/>
        </w:rPr>
        <w:t>indicator, requirement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B6E0E" w:rsidRPr="00D11D4B">
        <w:rPr>
          <w:rFonts w:ascii="Times New Roman" w:hAnsi="Times New Roman" w:cs="Times New Roman"/>
          <w:sz w:val="24"/>
          <w:szCs w:val="24"/>
          <w:lang w:val="en-US"/>
        </w:rPr>
        <w:t xml:space="preserve"> to their </w:t>
      </w:r>
      <w:r w:rsidR="00A84DB0">
        <w:rPr>
          <w:rFonts w:ascii="Times New Roman" w:hAnsi="Times New Roman" w:cs="Times New Roman"/>
          <w:sz w:val="24"/>
          <w:szCs w:val="24"/>
          <w:lang w:val="en-US"/>
        </w:rPr>
        <w:t>achievement</w:t>
      </w:r>
      <w:r w:rsidR="003B6E0E" w:rsidRPr="00D11D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5531E" w:rsidRPr="00D11D4B">
        <w:rPr>
          <w:rFonts w:ascii="Times New Roman" w:hAnsi="Times New Roman" w:cs="Times New Roman"/>
          <w:sz w:val="24"/>
          <w:szCs w:val="24"/>
          <w:lang w:val="en-US"/>
        </w:rPr>
        <w:t>as well as</w:t>
      </w:r>
      <w:r w:rsidR="003B6E0E" w:rsidRPr="00D11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31E" w:rsidRPr="00D11D4B">
        <w:rPr>
          <w:rFonts w:ascii="Times New Roman" w:hAnsi="Times New Roman" w:cs="Times New Roman"/>
          <w:sz w:val="24"/>
          <w:szCs w:val="24"/>
          <w:lang w:val="en-US"/>
        </w:rPr>
        <w:t>terms of recognition</w:t>
      </w:r>
      <w:r w:rsidR="003B6E0E" w:rsidRPr="00D11D4B">
        <w:rPr>
          <w:rFonts w:ascii="Times New Roman" w:hAnsi="Times New Roman" w:cs="Times New Roman"/>
          <w:sz w:val="24"/>
          <w:szCs w:val="24"/>
          <w:lang w:val="en-US"/>
        </w:rPr>
        <w:t xml:space="preserve"> are defined by </w:t>
      </w:r>
      <w:r w:rsidR="0055531E" w:rsidRPr="00D11D4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B6E0E" w:rsidRPr="00D11D4B">
        <w:rPr>
          <w:rFonts w:ascii="Times New Roman" w:hAnsi="Times New Roman" w:cs="Times New Roman"/>
          <w:sz w:val="24"/>
          <w:szCs w:val="24"/>
          <w:lang w:val="en-US"/>
        </w:rPr>
        <w:t xml:space="preserve">Regulations </w:t>
      </w:r>
      <w:r w:rsidR="0055531E" w:rsidRPr="00D11D4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3B6E0E" w:rsidRPr="00D11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6DCE" w:rsidRPr="00D11D4B">
        <w:rPr>
          <w:rFonts w:ascii="Times New Roman" w:hAnsi="Times New Roman" w:cs="Times New Roman"/>
          <w:sz w:val="24"/>
          <w:szCs w:val="24"/>
          <w:lang w:val="en-US"/>
        </w:rPr>
        <w:t xml:space="preserve">Effective Contract </w:t>
      </w:r>
      <w:r w:rsidR="0055531E" w:rsidRPr="00D11D4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B6E0E" w:rsidRPr="00D11D4B">
        <w:rPr>
          <w:rFonts w:ascii="Times New Roman" w:hAnsi="Times New Roman" w:cs="Times New Roman"/>
          <w:sz w:val="24"/>
          <w:szCs w:val="24"/>
          <w:lang w:val="en-US"/>
        </w:rPr>
        <w:t xml:space="preserve">RAS TPU and </w:t>
      </w:r>
      <w:r w:rsidR="005C39EB" w:rsidRPr="00D11D4B">
        <w:rPr>
          <w:rFonts w:ascii="Times New Roman" w:hAnsi="Times New Roman" w:cs="Times New Roman"/>
          <w:sz w:val="24"/>
          <w:szCs w:val="24"/>
          <w:lang w:val="en-US"/>
        </w:rPr>
        <w:t>internal policies and procedures</w:t>
      </w:r>
      <w:r w:rsidR="005C39EB" w:rsidRPr="00D11D4B">
        <w:rPr>
          <w:rFonts w:eastAsia="SimSun"/>
          <w:lang w:val="en-US" w:eastAsia="zh-CN"/>
        </w:rPr>
        <w:t xml:space="preserve"> </w:t>
      </w:r>
      <w:r w:rsidR="003B6E0E" w:rsidRPr="00D11D4B">
        <w:rPr>
          <w:rFonts w:ascii="Times New Roman" w:hAnsi="Times New Roman" w:cs="Times New Roman"/>
          <w:sz w:val="24"/>
          <w:szCs w:val="24"/>
          <w:lang w:val="en-US"/>
        </w:rPr>
        <w:t>of TPU.</w:t>
      </w:r>
    </w:p>
    <w:p w:rsidR="006D0A42" w:rsidRPr="00A36006" w:rsidRDefault="003B6E0E" w:rsidP="003A0370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1D4B">
        <w:rPr>
          <w:rFonts w:ascii="Times New Roman" w:hAnsi="Times New Roman" w:cs="Times New Roman"/>
          <w:sz w:val="24"/>
          <w:szCs w:val="24"/>
          <w:lang w:val="en-US"/>
        </w:rPr>
        <w:t xml:space="preserve">The Regulations are applied by TPU </w:t>
      </w:r>
      <w:r w:rsidR="00D73C88" w:rsidRPr="00D11D4B">
        <w:rPr>
          <w:rFonts w:ascii="Times New Roman" w:hAnsi="Times New Roman" w:cs="Times New Roman"/>
          <w:sz w:val="24"/>
          <w:szCs w:val="24"/>
          <w:lang w:val="en-US"/>
        </w:rPr>
        <w:t xml:space="preserve">staff </w:t>
      </w:r>
      <w:r w:rsidRPr="00D11D4B">
        <w:rPr>
          <w:rFonts w:ascii="Times New Roman" w:hAnsi="Times New Roman" w:cs="Times New Roman"/>
          <w:sz w:val="24"/>
          <w:szCs w:val="24"/>
          <w:lang w:val="en-US"/>
        </w:rPr>
        <w:t xml:space="preserve">responsible for </w:t>
      </w:r>
      <w:r w:rsidR="00E95BDE">
        <w:rPr>
          <w:rFonts w:ascii="Times New Roman" w:hAnsi="Times New Roman" w:cs="Times New Roman"/>
          <w:sz w:val="24"/>
          <w:szCs w:val="24"/>
          <w:lang w:val="en-US"/>
        </w:rPr>
        <w:t>record</w:t>
      </w:r>
      <w:r w:rsidRPr="00D11D4B">
        <w:rPr>
          <w:rFonts w:ascii="Times New Roman" w:hAnsi="Times New Roman" w:cs="Times New Roman"/>
          <w:sz w:val="24"/>
          <w:szCs w:val="24"/>
          <w:lang w:val="en-US"/>
        </w:rPr>
        <w:t xml:space="preserve"> and calculation of the corresponding </w:t>
      </w:r>
      <w:r w:rsidR="00D73C88" w:rsidRPr="00D11D4B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Pr="00D11D4B">
        <w:rPr>
          <w:rFonts w:ascii="Times New Roman" w:hAnsi="Times New Roman" w:cs="Times New Roman"/>
          <w:sz w:val="24"/>
          <w:szCs w:val="24"/>
          <w:lang w:val="en-US"/>
        </w:rPr>
        <w:t xml:space="preserve">indicators. </w:t>
      </w:r>
    </w:p>
    <w:p w:rsidR="00F661B9" w:rsidRPr="00D11D4B" w:rsidRDefault="00D73C88" w:rsidP="003A0370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1D4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RAS TPU </w:t>
      </w:r>
      <w:r w:rsidR="00D11D4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D11D4B">
        <w:rPr>
          <w:rFonts w:ascii="Times New Roman" w:hAnsi="Times New Roman" w:cs="Times New Roman"/>
          <w:sz w:val="24"/>
          <w:szCs w:val="24"/>
          <w:lang w:val="en-US"/>
        </w:rPr>
        <w:t xml:space="preserve"> responsible </w:t>
      </w:r>
      <w:r w:rsidR="003B6E0E" w:rsidRPr="00D11D4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D11D4B">
        <w:rPr>
          <w:rFonts w:ascii="Times New Roman" w:hAnsi="Times New Roman" w:cs="Times New Roman"/>
          <w:sz w:val="24"/>
          <w:szCs w:val="24"/>
          <w:lang w:val="en-US"/>
        </w:rPr>
        <w:t xml:space="preserve">academic and research </w:t>
      </w:r>
      <w:r w:rsidR="003B6E0E" w:rsidRPr="00D11D4B">
        <w:rPr>
          <w:rFonts w:ascii="Times New Roman" w:hAnsi="Times New Roman" w:cs="Times New Roman"/>
          <w:sz w:val="24"/>
          <w:szCs w:val="24"/>
          <w:lang w:val="en-US"/>
        </w:rPr>
        <w:t xml:space="preserve">performance indicators. </w:t>
      </w:r>
    </w:p>
    <w:p w:rsidR="00FE73F9" w:rsidRPr="00A36006" w:rsidRDefault="00D73C88" w:rsidP="003A0370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1D4B">
        <w:rPr>
          <w:rFonts w:ascii="Times New Roman" w:hAnsi="Times New Roman" w:cs="Times New Roman"/>
          <w:sz w:val="24"/>
          <w:szCs w:val="24"/>
          <w:lang w:val="en-US"/>
        </w:rPr>
        <w:t>Amendments and additions to</w:t>
      </w:r>
      <w:r w:rsidR="003B6E0E" w:rsidRPr="00D11D4B">
        <w:rPr>
          <w:rFonts w:ascii="Times New Roman" w:hAnsi="Times New Roman" w:cs="Times New Roman"/>
          <w:sz w:val="24"/>
          <w:szCs w:val="24"/>
          <w:lang w:val="en-US"/>
        </w:rPr>
        <w:t xml:space="preserve"> the Regulations </w:t>
      </w:r>
      <w:r w:rsidRPr="00D11D4B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3B6E0E" w:rsidRPr="00D11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D4B"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="003B6E0E" w:rsidRPr="00D11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D4B">
        <w:rPr>
          <w:rFonts w:ascii="Times New Roman" w:hAnsi="Times New Roman" w:cs="Times New Roman"/>
          <w:sz w:val="24"/>
          <w:szCs w:val="24"/>
          <w:lang w:val="en-US"/>
        </w:rPr>
        <w:t xml:space="preserve">pursuant to the procedure </w:t>
      </w:r>
      <w:r w:rsidR="003B6E0E" w:rsidRPr="00D11D4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D11D4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B6E0E" w:rsidRPr="00D11D4B">
        <w:rPr>
          <w:rFonts w:ascii="Times New Roman" w:hAnsi="Times New Roman" w:cs="Times New Roman"/>
          <w:sz w:val="24"/>
          <w:szCs w:val="24"/>
          <w:lang w:val="en-US"/>
        </w:rPr>
        <w:t>cases</w:t>
      </w:r>
      <w:r w:rsidRPr="00D11D4B">
        <w:rPr>
          <w:rFonts w:ascii="Times New Roman" w:hAnsi="Times New Roman" w:cs="Times New Roman"/>
          <w:sz w:val="24"/>
          <w:szCs w:val="24"/>
          <w:lang w:val="en-US"/>
        </w:rPr>
        <w:t xml:space="preserve"> stipulated by internal policies and procedures</w:t>
      </w:r>
      <w:r w:rsidRPr="00D11D4B">
        <w:rPr>
          <w:rFonts w:eastAsia="SimSun"/>
          <w:lang w:val="en-US" w:eastAsia="zh-CN"/>
        </w:rPr>
        <w:t xml:space="preserve"> </w:t>
      </w:r>
      <w:r w:rsidRPr="00D11D4B">
        <w:rPr>
          <w:rFonts w:ascii="Times New Roman" w:hAnsi="Times New Roman" w:cs="Times New Roman"/>
          <w:sz w:val="24"/>
          <w:szCs w:val="24"/>
          <w:lang w:val="en-US"/>
        </w:rPr>
        <w:t>of TPU</w:t>
      </w:r>
      <w:r w:rsidR="003B6E0E" w:rsidRPr="00D11D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01E07" w:rsidRPr="007E4788" w:rsidRDefault="00D36C7E" w:rsidP="003A0370">
      <w:pPr>
        <w:pStyle w:val="2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7E4788">
        <w:rPr>
          <w:rFonts w:ascii="Times New Roman" w:hAnsi="Times New Roman" w:cs="Times New Roman"/>
          <w:color w:val="auto"/>
          <w:sz w:val="24"/>
          <w:szCs w:val="24"/>
          <w:lang w:val="en-US"/>
        </w:rPr>
        <w:t>Subject of the Regulations</w:t>
      </w:r>
    </w:p>
    <w:p w:rsidR="00C95AFF" w:rsidRPr="00A36006" w:rsidRDefault="007E4788" w:rsidP="003A0370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7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B6E0E" w:rsidRPr="007E4788">
        <w:rPr>
          <w:rFonts w:ascii="Times New Roman" w:hAnsi="Times New Roman" w:cs="Times New Roman"/>
          <w:sz w:val="24"/>
          <w:szCs w:val="24"/>
          <w:lang w:val="en-US"/>
        </w:rPr>
        <w:t xml:space="preserve"> subject of the Regulations </w:t>
      </w:r>
      <w:r w:rsidRPr="007E4788">
        <w:rPr>
          <w:rFonts w:ascii="Times New Roman" w:hAnsi="Times New Roman" w:cs="Times New Roman"/>
          <w:sz w:val="24"/>
          <w:szCs w:val="24"/>
          <w:lang w:val="en-US"/>
        </w:rPr>
        <w:t>includes</w:t>
      </w:r>
      <w:r w:rsidR="003B6E0E" w:rsidRPr="007E47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4788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3B6E0E" w:rsidRPr="007E4788">
        <w:rPr>
          <w:rFonts w:ascii="Times New Roman" w:hAnsi="Times New Roman" w:cs="Times New Roman"/>
          <w:sz w:val="24"/>
          <w:szCs w:val="24"/>
          <w:lang w:val="en-US"/>
        </w:rPr>
        <w:t xml:space="preserve"> indicators </w:t>
      </w:r>
      <w:r w:rsidR="00A84DB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84DB0" w:rsidRPr="007E4788">
        <w:rPr>
          <w:rFonts w:ascii="Times New Roman" w:hAnsi="Times New Roman" w:cs="Times New Roman"/>
          <w:sz w:val="24"/>
          <w:szCs w:val="24"/>
          <w:lang w:val="en-US"/>
        </w:rPr>
        <w:t xml:space="preserve">Group A </w:t>
      </w:r>
      <w:r w:rsidRPr="007E4788">
        <w:rPr>
          <w:rFonts w:ascii="Times New Roman" w:hAnsi="Times New Roman" w:cs="Times New Roman"/>
          <w:sz w:val="24"/>
          <w:szCs w:val="24"/>
          <w:lang w:val="en-US"/>
        </w:rPr>
        <w:t>regarding RAS supervision</w:t>
      </w:r>
      <w:r w:rsidR="003B6E0E" w:rsidRPr="007E4788">
        <w:rPr>
          <w:rFonts w:ascii="Times New Roman" w:hAnsi="Times New Roman" w:cs="Times New Roman"/>
          <w:sz w:val="24"/>
          <w:szCs w:val="24"/>
          <w:lang w:val="en-US"/>
        </w:rPr>
        <w:t xml:space="preserve"> and participation in R&amp;D </w:t>
      </w:r>
      <w:r w:rsidRPr="007E4788">
        <w:rPr>
          <w:rFonts w:ascii="Times New Roman" w:hAnsi="Times New Roman" w:cs="Times New Roman"/>
          <w:sz w:val="24"/>
          <w:szCs w:val="24"/>
          <w:lang w:val="en-US"/>
        </w:rPr>
        <w:t xml:space="preserve">projects </w:t>
      </w:r>
      <w:r w:rsidR="00A84DB0">
        <w:rPr>
          <w:rFonts w:ascii="Times New Roman" w:hAnsi="Times New Roman" w:cs="Times New Roman"/>
          <w:sz w:val="24"/>
          <w:szCs w:val="24"/>
          <w:lang w:val="en-US"/>
        </w:rPr>
        <w:t>and AP</w:t>
      </w:r>
      <w:r w:rsidR="003B6E0E" w:rsidRPr="007E4788">
        <w:rPr>
          <w:rFonts w:ascii="Times New Roman" w:hAnsi="Times New Roman" w:cs="Times New Roman"/>
          <w:sz w:val="24"/>
          <w:szCs w:val="24"/>
          <w:lang w:val="en-US"/>
        </w:rPr>
        <w:t xml:space="preserve">ES. </w:t>
      </w:r>
    </w:p>
    <w:p w:rsidR="000F3E42" w:rsidRPr="00A36006" w:rsidRDefault="007E4788" w:rsidP="003A0370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788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3B6E0E" w:rsidRPr="007E4788">
        <w:rPr>
          <w:rFonts w:ascii="Times New Roman" w:hAnsi="Times New Roman" w:cs="Times New Roman"/>
          <w:sz w:val="24"/>
          <w:szCs w:val="24"/>
          <w:lang w:val="en-US"/>
        </w:rPr>
        <w:t xml:space="preserve"> indicators </w:t>
      </w:r>
      <w:r w:rsidRPr="007E4788">
        <w:rPr>
          <w:rFonts w:ascii="Times New Roman" w:hAnsi="Times New Roman" w:cs="Times New Roman"/>
          <w:sz w:val="24"/>
          <w:szCs w:val="24"/>
          <w:lang w:val="en-US"/>
        </w:rPr>
        <w:t xml:space="preserve">regarding supervision </w:t>
      </w:r>
      <w:r w:rsidR="003B6E0E" w:rsidRPr="007E4788">
        <w:rPr>
          <w:rFonts w:ascii="Times New Roman" w:hAnsi="Times New Roman" w:cs="Times New Roman"/>
          <w:sz w:val="24"/>
          <w:szCs w:val="24"/>
          <w:lang w:val="en-US"/>
        </w:rPr>
        <w:t xml:space="preserve">and participation in R&amp;D </w:t>
      </w:r>
      <w:r w:rsidRPr="007E4788">
        <w:rPr>
          <w:rFonts w:ascii="Times New Roman" w:hAnsi="Times New Roman" w:cs="Times New Roman"/>
          <w:sz w:val="24"/>
          <w:szCs w:val="24"/>
          <w:lang w:val="en-US"/>
        </w:rPr>
        <w:t xml:space="preserve">projects </w:t>
      </w:r>
      <w:r w:rsidR="003B6E0E" w:rsidRPr="007E478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E4178">
        <w:rPr>
          <w:rFonts w:ascii="Times New Roman" w:hAnsi="Times New Roman" w:cs="Times New Roman"/>
          <w:sz w:val="24"/>
          <w:szCs w:val="24"/>
          <w:lang w:val="en-US"/>
        </w:rPr>
        <w:t xml:space="preserve">APES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3B6E0E"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0370">
        <w:rPr>
          <w:rFonts w:ascii="Times New Roman" w:hAnsi="Times New Roman" w:cs="Times New Roman"/>
          <w:sz w:val="24"/>
          <w:szCs w:val="24"/>
          <w:lang w:val="en-US"/>
        </w:rPr>
        <w:t>considered confidential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E0E"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>are listed</w:t>
      </w:r>
      <w:r w:rsidR="003B6E0E"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>Tab</w:t>
      </w:r>
      <w:r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3B6E0E"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  <w:r w:rsidR="003B6E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5286" w:rsidRPr="00A36006" w:rsidRDefault="00485286" w:rsidP="003A0370">
      <w:pPr>
        <w:pStyle w:val="a3"/>
        <w:spacing w:line="276" w:lineRule="auto"/>
        <w:ind w:left="311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005A4" w:rsidRPr="00D36C7E" w:rsidRDefault="00906521" w:rsidP="003A0370">
      <w:pPr>
        <w:pStyle w:val="a3"/>
        <w:spacing w:line="276" w:lineRule="auto"/>
        <w:ind w:left="311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="00F005A4" w:rsidRPr="00A36006"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  <w:proofErr w:type="gramEnd"/>
      <w:r w:rsidR="00F005A4" w:rsidRPr="00A3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6C7E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D36C7E" w:rsidRPr="00D36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6C7E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="00D36C7E" w:rsidRPr="00D36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6C7E">
        <w:rPr>
          <w:rFonts w:ascii="Times New Roman" w:hAnsi="Times New Roman" w:cs="Times New Roman"/>
          <w:sz w:val="24"/>
          <w:szCs w:val="24"/>
          <w:lang w:val="en-US"/>
        </w:rPr>
        <w:t>regarding</w:t>
      </w:r>
      <w:r w:rsidR="00D36C7E" w:rsidRPr="00D36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6C7E">
        <w:rPr>
          <w:rFonts w:ascii="Times New Roman" w:hAnsi="Times New Roman" w:cs="Times New Roman"/>
          <w:sz w:val="24"/>
          <w:szCs w:val="24"/>
          <w:lang w:val="en-US"/>
        </w:rPr>
        <w:t>supervision</w:t>
      </w:r>
      <w:r w:rsidR="00D36C7E" w:rsidRPr="00D36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6C7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36C7E" w:rsidRPr="00D36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6C7E">
        <w:rPr>
          <w:rFonts w:ascii="Times New Roman" w:hAnsi="Times New Roman" w:cs="Times New Roman"/>
          <w:sz w:val="24"/>
          <w:szCs w:val="24"/>
          <w:lang w:val="en-US"/>
        </w:rPr>
        <w:t xml:space="preserve">participation in </w:t>
      </w:r>
      <w:r w:rsidR="00B040F9" w:rsidRPr="00D36C7E">
        <w:rPr>
          <w:rFonts w:ascii="Times New Roman" w:hAnsi="Times New Roman" w:cs="Times New Roman"/>
          <w:sz w:val="24"/>
          <w:szCs w:val="24"/>
          <w:lang w:val="en-US"/>
        </w:rPr>
        <w:t>R&amp;D</w:t>
      </w:r>
      <w:r w:rsidR="00510BD3" w:rsidRPr="00D36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6C7E">
        <w:rPr>
          <w:rFonts w:ascii="Times New Roman" w:hAnsi="Times New Roman" w:cs="Times New Roman"/>
          <w:sz w:val="24"/>
          <w:szCs w:val="24"/>
          <w:lang w:val="en-US"/>
        </w:rPr>
        <w:t xml:space="preserve">projects </w:t>
      </w:r>
      <w:r w:rsidR="00DE3C7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E3C72" w:rsidRPr="00D36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4DB0">
        <w:rPr>
          <w:rFonts w:ascii="Times New Roman" w:hAnsi="Times New Roman" w:cs="Times New Roman"/>
          <w:sz w:val="24"/>
          <w:szCs w:val="24"/>
          <w:lang w:val="en-US"/>
        </w:rPr>
        <w:t>AP</w:t>
      </w:r>
      <w:r w:rsidRPr="00AF2290">
        <w:rPr>
          <w:rFonts w:ascii="Times New Roman" w:hAnsi="Times New Roman" w:cs="Times New Roman"/>
          <w:sz w:val="24"/>
          <w:szCs w:val="24"/>
          <w:lang w:val="en-US"/>
        </w:rPr>
        <w:t>ES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160"/>
      </w:tblGrid>
      <w:tr w:rsidR="00F005A4" w:rsidRPr="00AF2290" w:rsidTr="00DF57F5">
        <w:trPr>
          <w:tblHeader/>
        </w:trPr>
        <w:tc>
          <w:tcPr>
            <w:tcW w:w="1560" w:type="dxa"/>
          </w:tcPr>
          <w:p w:rsidR="00F005A4" w:rsidRPr="00C80265" w:rsidRDefault="00C80265" w:rsidP="003A0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</w:t>
            </w:r>
            <w:r w:rsidR="005B3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code</w:t>
            </w:r>
          </w:p>
        </w:tc>
        <w:tc>
          <w:tcPr>
            <w:tcW w:w="8160" w:type="dxa"/>
          </w:tcPr>
          <w:p w:rsidR="00F005A4" w:rsidRPr="00C80265" w:rsidRDefault="00C80265" w:rsidP="003A0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Indicator</w:t>
            </w:r>
          </w:p>
        </w:tc>
      </w:tr>
      <w:tr w:rsidR="00F005A4" w:rsidRPr="00E56DCE" w:rsidTr="00DF57F5">
        <w:tc>
          <w:tcPr>
            <w:tcW w:w="1560" w:type="dxa"/>
          </w:tcPr>
          <w:p w:rsidR="00F005A4" w:rsidRPr="00AF2290" w:rsidRDefault="00AF2290" w:rsidP="003A03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F005A4" w:rsidRPr="00AF2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7784" w:rsidRPr="00AF229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="00C40E8E" w:rsidRPr="00AF22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0" w:type="dxa"/>
          </w:tcPr>
          <w:p w:rsidR="00F005A4" w:rsidRPr="00BD0FAC" w:rsidRDefault="00315EE2" w:rsidP="00315E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Coordination of a grant, commercial agreement, contract or agreement on additional paid educational services with the total financing attracted to TPU in the reporting period in the amount</w:t>
            </w:r>
            <w:r w:rsidR="00F40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over</w:t>
            </w:r>
            <w:r w:rsidR="003B6E0E" w:rsidRPr="00F40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0A75" w:rsidRPr="00F40A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Sum</w:t>
            </w:r>
            <w:r w:rsidR="00F40A75" w:rsidRPr="00F40A7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prj</w:t>
            </w:r>
            <w:proofErr w:type="spellEnd"/>
            <w:r w:rsidR="00F40A75" w:rsidRPr="00F40A7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  <w:r w:rsidR="00F40A75" w:rsidRPr="00F40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rub</w:t>
            </w:r>
            <w:r w:rsidR="003B6E0E" w:rsidRPr="003B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B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005A4" w:rsidRPr="00E56DCE" w:rsidTr="00DF57F5">
        <w:tc>
          <w:tcPr>
            <w:tcW w:w="1560" w:type="dxa"/>
          </w:tcPr>
          <w:p w:rsidR="00F005A4" w:rsidRPr="00AF2290" w:rsidRDefault="00AF2290" w:rsidP="003A03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647784" w:rsidRPr="00AF2290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F005A4" w:rsidRPr="00AF2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E8E" w:rsidRPr="00AF22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0" w:type="dxa"/>
          </w:tcPr>
          <w:p w:rsidR="00F005A4" w:rsidRPr="0081511D" w:rsidRDefault="00315EE2" w:rsidP="00315E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Contribution to a project financed under a competitive grant, commercial agreement, contract or agreement on additional paid educational services that provides for off-budgetary or other forms of financing (exclusive of the funds of the Leading Research University project) and remuneration under civil contracts in the amount at least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D0FAC" w:rsidRPr="00F40A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Sum</w:t>
            </w:r>
            <w:r w:rsidR="00BD0FAC" w:rsidRPr="00F40A7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slr</w:t>
            </w:r>
            <w:proofErr w:type="spellEnd"/>
            <w:r w:rsidR="00BD0FAC" w:rsidRPr="00F40A7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  <w:r w:rsidR="00BD0FAC" w:rsidRPr="00F40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rub</w:t>
            </w:r>
            <w:r w:rsidR="00BD0FAC" w:rsidRPr="003B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7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A7D0C" w:rsidRPr="00A36006" w:rsidRDefault="001A7D0C" w:rsidP="003A0370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b/>
          <w:sz w:val="10"/>
          <w:szCs w:val="10"/>
          <w:vertAlign w:val="superscript"/>
          <w:lang w:val="en-US"/>
        </w:rPr>
      </w:pPr>
    </w:p>
    <w:p w:rsidR="00DE5DA7" w:rsidRPr="00A36006" w:rsidRDefault="006F0635" w:rsidP="003A0370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006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*</w:t>
      </w:r>
      <w:r w:rsidR="00A967A4" w:rsidRPr="00A3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0A75" w:rsidRPr="0081511D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="00F40A75" w:rsidRPr="0081511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prj</w:t>
      </w:r>
      <w:proofErr w:type="spellEnd"/>
      <w:r w:rsidR="00F40A75" w:rsidRPr="00A360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40A75" w:rsidRPr="0081511D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="00F40A75" w:rsidRPr="0081511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slr</w:t>
      </w:r>
      <w:proofErr w:type="spellEnd"/>
      <w:r w:rsidR="00F40A75" w:rsidRPr="00A360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F40A75" w:rsidRPr="00A3600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967A4" w:rsidRPr="00A3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E0E" w:rsidRPr="0081511D">
        <w:rPr>
          <w:rFonts w:ascii="Times New Roman" w:hAnsi="Times New Roman" w:cs="Times New Roman"/>
          <w:sz w:val="24"/>
          <w:szCs w:val="24"/>
          <w:lang w:val="en-US"/>
        </w:rPr>
        <w:t>minim</w:t>
      </w:r>
      <w:r w:rsidR="00A967A4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3B6E0E" w:rsidRPr="00A3600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B6E0E" w:rsidRPr="003B6E0E">
        <w:rPr>
          <w:rFonts w:ascii="Times New Roman" w:hAnsi="Times New Roman" w:cs="Times New Roman"/>
          <w:sz w:val="24"/>
          <w:szCs w:val="24"/>
          <w:lang w:val="en-US"/>
        </w:rPr>
        <w:t>planned</w:t>
      </w:r>
      <w:r w:rsidR="003B6E0E" w:rsidRPr="00A3600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B6E0E" w:rsidRPr="003B6E0E">
        <w:rPr>
          <w:rFonts w:ascii="Times New Roman" w:hAnsi="Times New Roman" w:cs="Times New Roman"/>
          <w:sz w:val="24"/>
          <w:szCs w:val="24"/>
          <w:lang w:val="en-US"/>
        </w:rPr>
        <w:t>values</w:t>
      </w:r>
      <w:r w:rsidR="003B6E0E" w:rsidRPr="00A3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E0E" w:rsidRPr="003B6E0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B6E0E" w:rsidRPr="00A3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E0E" w:rsidRPr="003B6E0E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="003B6E0E" w:rsidRPr="00A3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67A4">
        <w:rPr>
          <w:rFonts w:ascii="Times New Roman" w:hAnsi="Times New Roman" w:cs="Times New Roman"/>
          <w:sz w:val="24"/>
          <w:szCs w:val="24"/>
          <w:lang w:val="en-US"/>
        </w:rPr>
        <w:t>stipulated</w:t>
      </w:r>
      <w:r w:rsidR="00A967A4" w:rsidRPr="00A3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E0E" w:rsidRPr="003B6E0E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3B6E0E" w:rsidRPr="00A3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E0E" w:rsidRPr="003B6E0E">
        <w:rPr>
          <w:rFonts w:ascii="Times New Roman" w:hAnsi="Times New Roman" w:cs="Times New Roman"/>
          <w:sz w:val="24"/>
          <w:szCs w:val="24"/>
          <w:lang w:val="en-US"/>
        </w:rPr>
        <w:t>separate</w:t>
      </w:r>
      <w:r w:rsidR="003B6E0E" w:rsidRPr="00A3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67A4" w:rsidRPr="00D11D4B">
        <w:rPr>
          <w:rFonts w:ascii="Times New Roman" w:hAnsi="Times New Roman" w:cs="Times New Roman"/>
          <w:sz w:val="24"/>
          <w:szCs w:val="24"/>
          <w:lang w:val="en-US"/>
        </w:rPr>
        <w:t>internal</w:t>
      </w:r>
      <w:r w:rsidR="00A967A4" w:rsidRPr="00A3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67A4" w:rsidRPr="00D11D4B">
        <w:rPr>
          <w:rFonts w:ascii="Times New Roman" w:hAnsi="Times New Roman" w:cs="Times New Roman"/>
          <w:sz w:val="24"/>
          <w:szCs w:val="24"/>
          <w:lang w:val="en-US"/>
        </w:rPr>
        <w:t>policies</w:t>
      </w:r>
      <w:r w:rsidR="00A967A4" w:rsidRPr="00A3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67A4" w:rsidRPr="00D11D4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967A4" w:rsidRPr="00A3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67A4" w:rsidRPr="00D11D4B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A967A4" w:rsidRPr="00A36006">
        <w:rPr>
          <w:rFonts w:eastAsia="SimSun"/>
          <w:lang w:val="en-US" w:eastAsia="zh-CN"/>
        </w:rPr>
        <w:t xml:space="preserve"> </w:t>
      </w:r>
      <w:r w:rsidR="00A967A4" w:rsidRPr="00D11D4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967A4" w:rsidRPr="00A3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67A4" w:rsidRPr="00D11D4B">
        <w:rPr>
          <w:rFonts w:ascii="Times New Roman" w:hAnsi="Times New Roman" w:cs="Times New Roman"/>
          <w:sz w:val="24"/>
          <w:szCs w:val="24"/>
          <w:lang w:val="en-US"/>
        </w:rPr>
        <w:t>TPU</w:t>
      </w:r>
      <w:r w:rsidR="00A967A4" w:rsidRPr="00A3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E0E" w:rsidRPr="003B6E0E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3B6E0E" w:rsidRPr="00A3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E0E" w:rsidRPr="003B6E0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B6E0E" w:rsidRPr="00A3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E0E" w:rsidRPr="003B6E0E">
        <w:rPr>
          <w:rFonts w:ascii="Times New Roman" w:hAnsi="Times New Roman" w:cs="Times New Roman"/>
          <w:sz w:val="24"/>
          <w:szCs w:val="24"/>
          <w:lang w:val="en-US"/>
        </w:rPr>
        <w:t>operating</w:t>
      </w:r>
      <w:r w:rsidR="003B6E0E" w:rsidRPr="00A3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E0E" w:rsidRPr="003B6E0E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3B6E0E" w:rsidRPr="00A3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E0E" w:rsidRPr="003B6E0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B6E0E" w:rsidRPr="00A3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E0E" w:rsidRPr="003B6E0E">
        <w:rPr>
          <w:rFonts w:ascii="Times New Roman" w:hAnsi="Times New Roman" w:cs="Times New Roman"/>
          <w:sz w:val="24"/>
          <w:szCs w:val="24"/>
          <w:lang w:val="en-US"/>
        </w:rPr>
        <w:t>effective</w:t>
      </w:r>
      <w:r w:rsidR="003B6E0E" w:rsidRPr="00A3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E0E" w:rsidRPr="003B6E0E">
        <w:rPr>
          <w:rFonts w:ascii="Times New Roman" w:hAnsi="Times New Roman" w:cs="Times New Roman"/>
          <w:sz w:val="24"/>
          <w:szCs w:val="24"/>
          <w:lang w:val="en-US"/>
        </w:rPr>
        <w:t>contract</w:t>
      </w:r>
      <w:r w:rsidR="003B6E0E" w:rsidRPr="00A3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67A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967A4" w:rsidRPr="00A3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E0E" w:rsidRPr="003B6E0E">
        <w:rPr>
          <w:rFonts w:ascii="Times New Roman" w:hAnsi="Times New Roman" w:cs="Times New Roman"/>
          <w:sz w:val="24"/>
          <w:szCs w:val="24"/>
          <w:lang w:val="en-US"/>
        </w:rPr>
        <w:t>RAS</w:t>
      </w:r>
      <w:r w:rsidR="003B6E0E" w:rsidRPr="00A3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E0E" w:rsidRPr="003B6E0E">
        <w:rPr>
          <w:rFonts w:ascii="Times New Roman" w:hAnsi="Times New Roman" w:cs="Times New Roman"/>
          <w:sz w:val="24"/>
          <w:szCs w:val="24"/>
          <w:lang w:val="en-US"/>
        </w:rPr>
        <w:t>TPU</w:t>
      </w:r>
      <w:r w:rsidR="003B6E0E" w:rsidRPr="00A360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845A4" w:rsidRPr="00E15BEB" w:rsidRDefault="00E15BEB" w:rsidP="003A0370">
      <w:pPr>
        <w:pStyle w:val="1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Calculation</w:t>
      </w:r>
      <w:r w:rsidRPr="00E15BE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3C623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and </w:t>
      </w:r>
      <w:r w:rsidR="00E95BDE">
        <w:rPr>
          <w:rFonts w:ascii="Times New Roman" w:hAnsi="Times New Roman" w:cs="Times New Roman"/>
          <w:color w:val="auto"/>
          <w:sz w:val="24"/>
          <w:szCs w:val="24"/>
          <w:lang w:val="en-US"/>
        </w:rPr>
        <w:t>record of</w:t>
      </w:r>
      <w:r w:rsidR="003C623E" w:rsidRPr="00E15BE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performance indicators </w:t>
      </w:r>
    </w:p>
    <w:p w:rsidR="00CE1E7F" w:rsidRDefault="00E15BEB" w:rsidP="003A0370">
      <w:pPr>
        <w:pStyle w:val="2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31CED">
        <w:rPr>
          <w:rFonts w:ascii="Times New Roman" w:hAnsi="Times New Roman" w:cs="Times New Roman"/>
          <w:color w:val="auto"/>
          <w:sz w:val="24"/>
          <w:szCs w:val="24"/>
          <w:lang w:val="en-US"/>
        </w:rPr>
        <w:t>General provisions on</w:t>
      </w:r>
      <w:r w:rsidR="0079650C" w:rsidRPr="00831CE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831CE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calculation of performance indicators regarding supervision and participation in </w:t>
      </w:r>
      <w:r w:rsidR="00B040F9" w:rsidRPr="00831CED">
        <w:rPr>
          <w:rFonts w:ascii="Times New Roman" w:hAnsi="Times New Roman" w:cs="Times New Roman"/>
          <w:color w:val="auto"/>
          <w:sz w:val="24"/>
          <w:szCs w:val="24"/>
          <w:lang w:val="en-US"/>
        </w:rPr>
        <w:t>R&amp;D</w:t>
      </w:r>
      <w:r w:rsidRPr="00831CE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projects</w:t>
      </w:r>
      <w:r w:rsidR="0029066B" w:rsidRPr="00831CE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DE3C72" w:rsidRPr="00831CED">
        <w:rPr>
          <w:rFonts w:ascii="Times New Roman" w:hAnsi="Times New Roman" w:cs="Times New Roman"/>
          <w:color w:val="auto"/>
          <w:sz w:val="24"/>
          <w:szCs w:val="24"/>
          <w:lang w:val="en-US"/>
        </w:rPr>
        <w:t>and</w:t>
      </w:r>
      <w:r w:rsidR="00DE3C72" w:rsidRPr="00831C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417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APES </w:t>
      </w:r>
      <w:r w:rsidR="0079650C" w:rsidRPr="00831CED">
        <w:rPr>
          <w:rFonts w:ascii="Times New Roman" w:hAnsi="Times New Roman" w:cs="Times New Roman"/>
          <w:color w:val="auto"/>
          <w:sz w:val="24"/>
          <w:szCs w:val="24"/>
          <w:lang w:val="en-US"/>
        </w:rPr>
        <w:t>(</w:t>
      </w:r>
      <w:r w:rsidR="00AF2290" w:rsidRPr="00831CED">
        <w:rPr>
          <w:rFonts w:ascii="Times New Roman" w:hAnsi="Times New Roman" w:cs="Times New Roman"/>
          <w:color w:val="auto"/>
          <w:sz w:val="24"/>
          <w:szCs w:val="24"/>
          <w:lang w:val="en-US"/>
        </w:rPr>
        <w:t>PR</w:t>
      </w:r>
      <w:r w:rsidR="00647784" w:rsidRPr="00831CED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="00647784" w:rsidRPr="00831CED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647784" w:rsidRPr="00831CED">
        <w:rPr>
          <w:rFonts w:ascii="Times New Roman" w:hAnsi="Times New Roman" w:cs="Times New Roman"/>
          <w:color w:val="auto"/>
          <w:sz w:val="24"/>
          <w:szCs w:val="24"/>
          <w:lang w:val="en-US"/>
        </w:rPr>
        <w:t>-6</w:t>
      </w:r>
      <w:r w:rsidR="0079650C" w:rsidRPr="00831CE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AF2290" w:rsidRPr="00831CED">
        <w:rPr>
          <w:rFonts w:ascii="Times New Roman" w:hAnsi="Times New Roman" w:cs="Times New Roman"/>
          <w:color w:val="auto"/>
          <w:sz w:val="24"/>
          <w:szCs w:val="24"/>
          <w:lang w:val="en-US"/>
        </w:rPr>
        <w:t>and</w:t>
      </w:r>
      <w:r w:rsidR="0079650C" w:rsidRPr="00831CE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2D743E">
        <w:rPr>
          <w:rFonts w:ascii="Times New Roman" w:hAnsi="Times New Roman" w:cs="Times New Roman"/>
          <w:color w:val="auto"/>
          <w:sz w:val="24"/>
          <w:szCs w:val="24"/>
          <w:lang w:val="en-US"/>
        </w:rPr>
        <w:t>PR</w:t>
      </w:r>
      <w:r w:rsidR="00647784" w:rsidRPr="00831CED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="00647784" w:rsidRPr="00831CED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647784" w:rsidRPr="00831CED">
        <w:rPr>
          <w:rFonts w:ascii="Times New Roman" w:hAnsi="Times New Roman" w:cs="Times New Roman"/>
          <w:color w:val="auto"/>
          <w:sz w:val="24"/>
          <w:szCs w:val="24"/>
          <w:lang w:val="en-US"/>
        </w:rPr>
        <w:t>-7</w:t>
      </w:r>
      <w:r w:rsidR="0079650C" w:rsidRPr="00831CED">
        <w:rPr>
          <w:rFonts w:ascii="Times New Roman" w:hAnsi="Times New Roman" w:cs="Times New Roman"/>
          <w:color w:val="auto"/>
          <w:sz w:val="24"/>
          <w:szCs w:val="24"/>
          <w:lang w:val="en-US"/>
        </w:rPr>
        <w:t>)</w:t>
      </w:r>
    </w:p>
    <w:p w:rsidR="00CE1E7F" w:rsidRPr="00A36006" w:rsidRDefault="00831CED" w:rsidP="003A0370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CED">
        <w:rPr>
          <w:rFonts w:ascii="Times New Roman" w:hAnsi="Times New Roman" w:cs="Times New Roman"/>
          <w:sz w:val="24"/>
          <w:szCs w:val="24"/>
          <w:lang w:val="en-US"/>
        </w:rPr>
        <w:t xml:space="preserve">The period from July 1 to June 30 of the following calendar year is accepted as </w:t>
      </w:r>
      <w:r w:rsidR="003B6E0E" w:rsidRPr="00831CED">
        <w:rPr>
          <w:rFonts w:ascii="Times New Roman" w:hAnsi="Times New Roman" w:cs="Times New Roman"/>
          <w:sz w:val="24"/>
          <w:szCs w:val="24"/>
          <w:lang w:val="en-US"/>
        </w:rPr>
        <w:t xml:space="preserve">the period for calculation of </w:t>
      </w:r>
      <w:r w:rsidRPr="00831CED">
        <w:rPr>
          <w:rFonts w:ascii="Times New Roman" w:hAnsi="Times New Roman" w:cs="Times New Roman"/>
          <w:sz w:val="24"/>
          <w:szCs w:val="24"/>
          <w:lang w:val="en-US"/>
        </w:rPr>
        <w:t xml:space="preserve">PR-A-6 and PR-A-7 performance </w:t>
      </w:r>
      <w:r w:rsidR="003B6E0E" w:rsidRPr="00831CED">
        <w:rPr>
          <w:rFonts w:ascii="Times New Roman" w:hAnsi="Times New Roman" w:cs="Times New Roman"/>
          <w:sz w:val="24"/>
          <w:szCs w:val="24"/>
          <w:lang w:val="en-US"/>
        </w:rPr>
        <w:t xml:space="preserve">indicators. </w:t>
      </w:r>
    </w:p>
    <w:p w:rsidR="00154A1D" w:rsidRPr="00831CED" w:rsidRDefault="00831CED" w:rsidP="003A0370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CED">
        <w:rPr>
          <w:rFonts w:ascii="Times New Roman" w:hAnsi="Times New Roman" w:cs="Times New Roman"/>
          <w:sz w:val="24"/>
          <w:szCs w:val="24"/>
          <w:lang w:val="en-US"/>
        </w:rPr>
        <w:t xml:space="preserve">Calculation </w:t>
      </w:r>
      <w:r w:rsidR="003B6E0E" w:rsidRPr="00831CED">
        <w:rPr>
          <w:rFonts w:ascii="Times New Roman" w:hAnsi="Times New Roman" w:cs="Times New Roman"/>
          <w:sz w:val="24"/>
          <w:szCs w:val="24"/>
          <w:lang w:val="en-US"/>
        </w:rPr>
        <w:t xml:space="preserve">of indicators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made </w:t>
      </w:r>
      <w:r w:rsidRPr="00831CED">
        <w:rPr>
          <w:rFonts w:ascii="Times New Roman" w:hAnsi="Times New Roman" w:cs="Times New Roman"/>
          <w:sz w:val="24"/>
          <w:szCs w:val="24"/>
          <w:lang w:val="en-US"/>
        </w:rPr>
        <w:t xml:space="preserve">project-wise </w:t>
      </w:r>
      <w:r w:rsidR="003B6E0E" w:rsidRPr="00831CE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A363D" w:rsidRPr="00831CED">
        <w:rPr>
          <w:rFonts w:ascii="Times New Roman" w:hAnsi="Times New Roman" w:cs="Times New Roman"/>
          <w:sz w:val="24"/>
          <w:szCs w:val="24"/>
          <w:lang w:val="en-US"/>
        </w:rPr>
        <w:t>civil contracts</w:t>
      </w:r>
      <w:r w:rsidR="003B6E0E" w:rsidRPr="00831C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agreements</w:t>
      </w:r>
      <w:r w:rsidR="003B6E0E" w:rsidRPr="00831CED">
        <w:rPr>
          <w:rFonts w:ascii="Times New Roman" w:hAnsi="Times New Roman" w:cs="Times New Roman"/>
          <w:sz w:val="24"/>
          <w:szCs w:val="24"/>
          <w:lang w:val="en-US"/>
        </w:rPr>
        <w:t xml:space="preserve">, programs, grants, programs of additional education). </w:t>
      </w:r>
    </w:p>
    <w:p w:rsidR="003B6E0E" w:rsidRPr="003B6E0E" w:rsidRDefault="003B6E0E" w:rsidP="003A0370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alculation of </w:t>
      </w:r>
      <w:r w:rsidR="00831CED" w:rsidRPr="00831CED">
        <w:rPr>
          <w:rFonts w:ascii="Times New Roman" w:hAnsi="Times New Roman" w:cs="Times New Roman"/>
          <w:sz w:val="24"/>
          <w:szCs w:val="24"/>
          <w:lang w:val="en-US"/>
        </w:rPr>
        <w:t xml:space="preserve">PR-A-6 and PR-A-7 performance 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indicators </w:t>
      </w:r>
      <w:r w:rsidR="00831CED">
        <w:rPr>
          <w:rFonts w:ascii="Times New Roman" w:hAnsi="Times New Roman" w:cs="Times New Roman"/>
          <w:sz w:val="24"/>
          <w:szCs w:val="24"/>
          <w:lang w:val="en-US"/>
        </w:rPr>
        <w:t xml:space="preserve">includes </w:t>
      </w:r>
      <w:r w:rsidR="005B3379">
        <w:rPr>
          <w:rFonts w:ascii="Times New Roman" w:hAnsi="Times New Roman" w:cs="Times New Roman"/>
          <w:sz w:val="24"/>
          <w:szCs w:val="24"/>
          <w:lang w:val="en-US"/>
        </w:rPr>
        <w:t xml:space="preserve">competitive 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>projects</w:t>
      </w:r>
      <w:r w:rsidR="00831CED">
        <w:rPr>
          <w:rFonts w:ascii="Times New Roman" w:hAnsi="Times New Roman" w:cs="Times New Roman"/>
          <w:sz w:val="24"/>
          <w:szCs w:val="24"/>
          <w:lang w:val="en-US"/>
        </w:rPr>
        <w:t xml:space="preserve"> financed 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from budgets </w:t>
      </w:r>
      <w:r w:rsidR="00831CED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all levels or </w:t>
      </w:r>
      <w:r w:rsidR="00831CED">
        <w:rPr>
          <w:rFonts w:ascii="Times New Roman" w:hAnsi="Times New Roman" w:cs="Times New Roman"/>
          <w:sz w:val="24"/>
          <w:szCs w:val="24"/>
          <w:lang w:val="en-US"/>
        </w:rPr>
        <w:t>projects undertaken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within income</w:t>
      </w:r>
      <w:r w:rsidR="00831CED">
        <w:rPr>
          <w:rFonts w:ascii="Times New Roman" w:hAnsi="Times New Roman" w:cs="Times New Roman"/>
          <w:sz w:val="24"/>
          <w:szCs w:val="24"/>
          <w:lang w:val="en-US"/>
        </w:rPr>
        <w:t>-generating activity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31CED">
        <w:rPr>
          <w:rFonts w:ascii="Times New Roman" w:hAnsi="Times New Roman" w:cs="Times New Roman"/>
          <w:sz w:val="24"/>
          <w:szCs w:val="24"/>
          <w:lang w:val="en-US"/>
        </w:rPr>
        <w:t>fallen under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CED">
        <w:rPr>
          <w:rFonts w:ascii="Times New Roman" w:hAnsi="Times New Roman" w:cs="Times New Roman"/>
          <w:sz w:val="24"/>
          <w:szCs w:val="24"/>
          <w:lang w:val="en-US"/>
        </w:rPr>
        <w:t xml:space="preserve">areas of </w:t>
      </w:r>
      <w:r w:rsidR="006178B3">
        <w:rPr>
          <w:rFonts w:ascii="Times New Roman" w:hAnsi="Times New Roman" w:cs="Times New Roman"/>
          <w:sz w:val="24"/>
          <w:szCs w:val="24"/>
          <w:lang w:val="en-US"/>
        </w:rPr>
        <w:t>Science and AP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ES: scientific, research, </w:t>
      </w:r>
      <w:r w:rsidR="00831CED">
        <w:rPr>
          <w:rFonts w:ascii="Times New Roman" w:hAnsi="Times New Roman" w:cs="Times New Roman"/>
          <w:sz w:val="24"/>
          <w:szCs w:val="24"/>
          <w:lang w:val="en-US"/>
        </w:rPr>
        <w:t>or R&amp;D</w:t>
      </w:r>
      <w:r w:rsidR="00831CED" w:rsidRPr="00831C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CED" w:rsidRPr="003B6E0E">
        <w:rPr>
          <w:rFonts w:ascii="Times New Roman" w:hAnsi="Times New Roman" w:cs="Times New Roman"/>
          <w:sz w:val="24"/>
          <w:szCs w:val="24"/>
          <w:lang w:val="en-US"/>
        </w:rPr>
        <w:t>projects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31CED">
        <w:rPr>
          <w:rFonts w:ascii="Times New Roman" w:hAnsi="Times New Roman" w:cs="Times New Roman"/>
          <w:sz w:val="24"/>
          <w:szCs w:val="24"/>
          <w:lang w:val="en-US"/>
        </w:rPr>
        <w:t>civil contracts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31CED">
        <w:rPr>
          <w:rFonts w:ascii="Times New Roman" w:hAnsi="Times New Roman" w:cs="Times New Roman"/>
          <w:sz w:val="24"/>
          <w:szCs w:val="24"/>
          <w:lang w:val="en-US"/>
        </w:rPr>
        <w:t>agreements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, programs and grants, </w:t>
      </w:r>
      <w:r w:rsidR="00831CED">
        <w:rPr>
          <w:rFonts w:ascii="Times New Roman" w:hAnsi="Times New Roman" w:cs="Times New Roman"/>
          <w:sz w:val="24"/>
          <w:szCs w:val="24"/>
          <w:lang w:val="en-US"/>
        </w:rPr>
        <w:t>as well as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programs of additional education.</w:t>
      </w:r>
    </w:p>
    <w:p w:rsidR="003B6E0E" w:rsidRPr="003B6E0E" w:rsidRDefault="00831CED" w:rsidP="003A0370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Within the scope of the 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Regulations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programs </w:t>
      </w:r>
      <w:r w:rsidR="003B6E0E"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of additional education are understood as a portfolio of </w:t>
      </w:r>
      <w:r w:rsidR="001E4178">
        <w:rPr>
          <w:rFonts w:ascii="Times New Roman" w:hAnsi="Times New Roman" w:cs="Times New Roman"/>
          <w:sz w:val="24"/>
          <w:szCs w:val="24"/>
          <w:lang w:val="en-US"/>
        </w:rPr>
        <w:t xml:space="preserve">APES </w:t>
      </w:r>
      <w:r w:rsidR="003B6E0E"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contracts </w:t>
      </w:r>
      <w:r>
        <w:rPr>
          <w:rFonts w:ascii="Times New Roman" w:hAnsi="Times New Roman" w:cs="Times New Roman"/>
          <w:sz w:val="24"/>
          <w:szCs w:val="24"/>
          <w:lang w:val="en-US"/>
        </w:rPr>
        <w:t>concluded</w:t>
      </w:r>
      <w:r w:rsidR="003B6E0E"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within one educational program for a certain </w:t>
      </w:r>
      <w:r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="003B6E0E"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30D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>supervised by</w:t>
      </w:r>
      <w:r w:rsidR="003B6E0E"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one employee (project </w:t>
      </w:r>
      <w:r>
        <w:rPr>
          <w:rFonts w:ascii="Times New Roman" w:hAnsi="Times New Roman" w:cs="Times New Roman"/>
          <w:sz w:val="24"/>
          <w:szCs w:val="24"/>
          <w:lang w:val="en-US"/>
        </w:rPr>
        <w:t>leader</w:t>
      </w:r>
      <w:r w:rsidR="003B6E0E" w:rsidRPr="003B6E0E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45624F" w:rsidRPr="00831CED" w:rsidRDefault="003B6E0E" w:rsidP="003A0370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3B6E0E">
        <w:rPr>
          <w:rFonts w:ascii="Times New Roman" w:hAnsi="Times New Roman" w:cs="Times New Roman"/>
          <w:sz w:val="24"/>
          <w:szCs w:val="24"/>
          <w:lang w:val="en-US"/>
        </w:rPr>
        <w:t>Projects</w:t>
      </w:r>
      <w:r w:rsidR="003D30D3">
        <w:rPr>
          <w:rFonts w:ascii="Times New Roman" w:hAnsi="Times New Roman" w:cs="Times New Roman"/>
          <w:sz w:val="24"/>
          <w:szCs w:val="24"/>
          <w:lang w:val="en-US"/>
        </w:rPr>
        <w:t xml:space="preserve"> financed 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C9383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623E"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University Development Program 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and other internal TPU programs, </w:t>
      </w:r>
      <w:r w:rsidR="00C9383A">
        <w:rPr>
          <w:rFonts w:ascii="Times New Roman" w:hAnsi="Times New Roman" w:cs="Times New Roman"/>
          <w:sz w:val="24"/>
          <w:szCs w:val="24"/>
          <w:lang w:val="en-US"/>
        </w:rPr>
        <w:t>as well as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projects </w:t>
      </w:r>
      <w:r w:rsidR="00C9383A">
        <w:rPr>
          <w:rFonts w:ascii="Times New Roman" w:hAnsi="Times New Roman" w:cs="Times New Roman"/>
          <w:sz w:val="24"/>
          <w:szCs w:val="24"/>
          <w:lang w:val="en-US"/>
        </w:rPr>
        <w:t>deemed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target contracts and donation </w:t>
      </w:r>
      <w:r w:rsidR="00C9383A">
        <w:rPr>
          <w:rFonts w:ascii="Times New Roman" w:hAnsi="Times New Roman" w:cs="Times New Roman"/>
          <w:sz w:val="24"/>
          <w:szCs w:val="24"/>
          <w:lang w:val="en-US"/>
        </w:rPr>
        <w:t>agreements shall not be calculated as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383A">
        <w:rPr>
          <w:rFonts w:ascii="Times New Roman" w:hAnsi="Times New Roman" w:cs="Times New Roman"/>
          <w:sz w:val="24"/>
          <w:szCs w:val="24"/>
          <w:lang w:val="en-US"/>
        </w:rPr>
        <w:t xml:space="preserve">part of </w:t>
      </w:r>
      <w:r w:rsidR="00C9383A" w:rsidRPr="003B6E0E">
        <w:rPr>
          <w:rFonts w:ascii="Times New Roman" w:hAnsi="Times New Roman" w:cs="Times New Roman"/>
          <w:sz w:val="24"/>
          <w:szCs w:val="24"/>
          <w:lang w:val="en-US"/>
        </w:rPr>
        <w:t>PR-A-6 and PR-A-7</w:t>
      </w:r>
      <w:r w:rsidR="00C93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>indicators.</w:t>
      </w:r>
      <w:r w:rsidR="00831C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545EE" w:rsidRPr="00BF2F6D" w:rsidRDefault="003B6E0E" w:rsidP="003A0370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2F6D">
        <w:rPr>
          <w:rFonts w:ascii="Times New Roman" w:hAnsi="Times New Roman" w:cs="Times New Roman"/>
          <w:sz w:val="24"/>
          <w:szCs w:val="24"/>
          <w:lang w:val="en-US"/>
        </w:rPr>
        <w:lastRenderedPageBreak/>
        <w:t>T</w:t>
      </w:r>
      <w:r w:rsidR="00BF2F6D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BF2F6D"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2F6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otal value of </w:t>
      </w:r>
      <w:r w:rsidR="00BF2F6D"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PR-A-6 </w:t>
      </w:r>
      <w:r w:rsidR="00BF2F6D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 indicator is calculated </w:t>
      </w:r>
      <w:r w:rsidR="00BF2F6D">
        <w:rPr>
          <w:rFonts w:ascii="Times New Roman" w:hAnsi="Times New Roman" w:cs="Times New Roman"/>
          <w:sz w:val="24"/>
          <w:szCs w:val="24"/>
          <w:lang w:val="en-US"/>
        </w:rPr>
        <w:t>according</w:t>
      </w:r>
      <w:r w:rsidR="00BF2F6D"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2F6D">
        <w:rPr>
          <w:rFonts w:ascii="Times New Roman" w:hAnsi="Times New Roman" w:cs="Times New Roman"/>
          <w:sz w:val="24"/>
          <w:szCs w:val="24"/>
          <w:lang w:val="en-US"/>
        </w:rPr>
        <w:t>to the following</w:t>
      </w:r>
      <w:r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 formula: </w:t>
      </w:r>
    </w:p>
    <w:p w:rsidR="00B545EE" w:rsidRPr="008159F5" w:rsidRDefault="00AF2290" w:rsidP="003A0370">
      <w:pPr>
        <w:pStyle w:val="a3"/>
        <w:spacing w:line="276" w:lineRule="auto"/>
        <w:ind w:left="567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0900AA" w:rsidRPr="008159F5">
        <w:rPr>
          <w:rFonts w:ascii="Times New Roman" w:hAnsi="Times New Roman" w:cs="Times New Roman"/>
          <w:sz w:val="24"/>
          <w:szCs w:val="24"/>
        </w:rPr>
        <w:t xml:space="preserve">-А-6 =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Sum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Sum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out</m:t>
            </m:r>
          </m:sub>
        </m:sSub>
      </m:oMath>
    </w:p>
    <w:p w:rsidR="00B545EE" w:rsidRPr="00BF2F6D" w:rsidRDefault="00BF2F6D" w:rsidP="003A0370">
      <w:pPr>
        <w:pStyle w:val="a3"/>
        <w:spacing w:line="276" w:lineRule="auto"/>
        <w:ind w:left="56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where</w:t>
      </w:r>
      <w:proofErr w:type="gramEnd"/>
    </w:p>
    <w:p w:rsidR="00C9383A" w:rsidRDefault="002902B5" w:rsidP="003A0370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Sum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in</m:t>
            </m:r>
          </m:sub>
        </m:sSub>
      </m:oMath>
      <w:r w:rsidR="00475A7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gramStart"/>
      <w:r w:rsidR="00BF2F6D" w:rsidRPr="00BF2F6D">
        <w:rPr>
          <w:rFonts w:ascii="Times New Roman" w:hAnsi="Times New Roman" w:cs="Times New Roman"/>
          <w:sz w:val="24"/>
          <w:szCs w:val="24"/>
          <w:lang w:val="en-US"/>
        </w:rPr>
        <w:t>total</w:t>
      </w:r>
      <w:proofErr w:type="gramEnd"/>
      <w:r w:rsidR="00BF2F6D"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 amount of money actually </w:t>
      </w:r>
      <w:r w:rsidR="000E30FA">
        <w:rPr>
          <w:rFonts w:ascii="Times New Roman" w:hAnsi="Times New Roman" w:cs="Times New Roman"/>
          <w:sz w:val="24"/>
          <w:szCs w:val="24"/>
          <w:lang w:val="en-US"/>
        </w:rPr>
        <w:t>received</w:t>
      </w:r>
      <w:r w:rsidR="00BF2F6D"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475A7D"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TPU </w:t>
      </w:r>
      <w:r w:rsidR="00BF2F6D"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accounts </w:t>
      </w:r>
      <w:r w:rsidR="000E30FA">
        <w:rPr>
          <w:rFonts w:ascii="Times New Roman" w:hAnsi="Times New Roman" w:cs="Times New Roman"/>
          <w:sz w:val="24"/>
          <w:szCs w:val="24"/>
          <w:lang w:val="en-US"/>
        </w:rPr>
        <w:t xml:space="preserve">within the </w:t>
      </w:r>
      <w:r w:rsidR="006178B3">
        <w:rPr>
          <w:rFonts w:ascii="Times New Roman" w:hAnsi="Times New Roman" w:cs="Times New Roman"/>
          <w:sz w:val="24"/>
          <w:szCs w:val="24"/>
          <w:lang w:val="en-US"/>
        </w:rPr>
        <w:t>reporting</w:t>
      </w:r>
      <w:r w:rsidR="00BF2F6D"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 period </w:t>
      </w:r>
      <w:r w:rsidR="000E30FA">
        <w:rPr>
          <w:rFonts w:ascii="Times New Roman" w:hAnsi="Times New Roman" w:cs="Times New Roman"/>
          <w:sz w:val="24"/>
          <w:szCs w:val="24"/>
          <w:lang w:val="en-US"/>
        </w:rPr>
        <w:t xml:space="preserve">of projects </w:t>
      </w:r>
      <w:r w:rsidR="00BF2F6D" w:rsidRPr="00BF2F6D">
        <w:rPr>
          <w:rFonts w:ascii="Times New Roman" w:hAnsi="Times New Roman" w:cs="Times New Roman"/>
          <w:sz w:val="24"/>
          <w:szCs w:val="24"/>
          <w:lang w:val="en-US"/>
        </w:rPr>
        <w:t>where RAS</w:t>
      </w:r>
      <w:r w:rsidR="00475A7D">
        <w:rPr>
          <w:rFonts w:ascii="Times New Roman" w:hAnsi="Times New Roman" w:cs="Times New Roman"/>
          <w:sz w:val="24"/>
          <w:szCs w:val="24"/>
          <w:lang w:val="en-US"/>
        </w:rPr>
        <w:t xml:space="preserve"> member acts as a </w:t>
      </w:r>
      <w:r w:rsidR="006178B3">
        <w:rPr>
          <w:rFonts w:ascii="Times New Roman" w:hAnsi="Times New Roman" w:cs="Times New Roman"/>
          <w:sz w:val="24"/>
          <w:szCs w:val="24"/>
          <w:lang w:val="en-US"/>
        </w:rPr>
        <w:t>coordinator</w:t>
      </w:r>
      <w:r w:rsidR="00475A7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9383A" w:rsidRDefault="002902B5" w:rsidP="003A0370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Sum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out</m:t>
            </m:r>
          </m:sub>
        </m:sSub>
      </m:oMath>
      <w:r w:rsidR="00AA429A"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475A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F2F6D" w:rsidRPr="00BF2F6D">
        <w:rPr>
          <w:rFonts w:ascii="Times New Roman" w:hAnsi="Times New Roman" w:cs="Times New Roman"/>
          <w:sz w:val="24"/>
          <w:szCs w:val="24"/>
          <w:lang w:val="en-US"/>
        </w:rPr>
        <w:t>total</w:t>
      </w:r>
      <w:proofErr w:type="gramEnd"/>
      <w:r w:rsidR="00BF2F6D"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 amount of money returned </w:t>
      </w:r>
      <w:r w:rsidR="000E30FA">
        <w:rPr>
          <w:rFonts w:ascii="Times New Roman" w:hAnsi="Times New Roman" w:cs="Times New Roman"/>
          <w:sz w:val="24"/>
          <w:szCs w:val="24"/>
          <w:lang w:val="en-US"/>
        </w:rPr>
        <w:t xml:space="preserve">to the customer within the </w:t>
      </w:r>
      <w:r w:rsidR="006178B3">
        <w:rPr>
          <w:rFonts w:ascii="Times New Roman" w:hAnsi="Times New Roman" w:cs="Times New Roman"/>
          <w:sz w:val="24"/>
          <w:szCs w:val="24"/>
          <w:lang w:val="en-US"/>
        </w:rPr>
        <w:t>reporting</w:t>
      </w:r>
      <w:r w:rsidR="000E30FA"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 period </w:t>
      </w:r>
      <w:r w:rsidR="000E30F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F2F6D"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projects where </w:t>
      </w:r>
      <w:r w:rsidR="00475A7D" w:rsidRPr="00BF2F6D">
        <w:rPr>
          <w:rFonts w:ascii="Times New Roman" w:hAnsi="Times New Roman" w:cs="Times New Roman"/>
          <w:sz w:val="24"/>
          <w:szCs w:val="24"/>
          <w:lang w:val="en-US"/>
        </w:rPr>
        <w:t>RAS</w:t>
      </w:r>
      <w:r w:rsidR="00475A7D">
        <w:rPr>
          <w:rFonts w:ascii="Times New Roman" w:hAnsi="Times New Roman" w:cs="Times New Roman"/>
          <w:sz w:val="24"/>
          <w:szCs w:val="24"/>
          <w:lang w:val="en-US"/>
        </w:rPr>
        <w:t xml:space="preserve"> member acts as a </w:t>
      </w:r>
      <w:r w:rsidR="006178B3">
        <w:rPr>
          <w:rFonts w:ascii="Times New Roman" w:hAnsi="Times New Roman" w:cs="Times New Roman"/>
          <w:sz w:val="24"/>
          <w:szCs w:val="24"/>
          <w:lang w:val="en-US"/>
        </w:rPr>
        <w:t>coordinator</w:t>
      </w:r>
      <w:r w:rsidR="000E30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9383A" w:rsidRPr="00C9383A" w:rsidRDefault="00BF2F6D" w:rsidP="003A0370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83A">
        <w:rPr>
          <w:rFonts w:ascii="Times New Roman" w:hAnsi="Times New Roman" w:cs="Times New Roman"/>
          <w:sz w:val="24"/>
          <w:szCs w:val="24"/>
          <w:lang w:val="en-US"/>
        </w:rPr>
        <w:t xml:space="preserve">In case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Sum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out</m:t>
            </m:r>
          </m:sub>
        </m:sSub>
      </m:oMath>
      <w:r w:rsidR="00C9383A" w:rsidRPr="00C9383A">
        <w:rPr>
          <w:rFonts w:ascii="Cambria Math" w:hAnsi="Cambria Math" w:cs="Cambria Math"/>
          <w:sz w:val="24"/>
          <w:szCs w:val="24"/>
          <w:lang w:val="en-US"/>
        </w:rPr>
        <w:t xml:space="preserve"> </w:t>
      </w:r>
      <w:r w:rsidRPr="00C9383A">
        <w:rPr>
          <w:rFonts w:ascii="Times New Roman" w:hAnsi="Times New Roman" w:cs="Times New Roman"/>
          <w:sz w:val="24"/>
          <w:szCs w:val="24"/>
          <w:lang w:val="en-US"/>
        </w:rPr>
        <w:t>exceeds</w:t>
      </w:r>
      <w:r w:rsidR="00C9383A" w:rsidRPr="00C93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Sum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in</m:t>
            </m:r>
          </m:sub>
        </m:sSub>
      </m:oMath>
      <w:r w:rsidR="00C9383A" w:rsidRPr="00C9383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C9383A">
        <w:rPr>
          <w:rFonts w:ascii="Times New Roman" w:hAnsi="Times New Roman" w:cs="Times New Roman"/>
          <w:sz w:val="24"/>
          <w:szCs w:val="24"/>
          <w:lang w:val="en-US"/>
        </w:rPr>
        <w:t xml:space="preserve">total value of </w:t>
      </w:r>
      <w:r w:rsidR="00C9383A" w:rsidRPr="00C9383A">
        <w:rPr>
          <w:rFonts w:ascii="Times New Roman" w:hAnsi="Times New Roman" w:cs="Times New Roman"/>
          <w:sz w:val="24"/>
          <w:szCs w:val="24"/>
          <w:lang w:val="en-US"/>
        </w:rPr>
        <w:t xml:space="preserve">PR-A-6 performance </w:t>
      </w:r>
      <w:r w:rsidRPr="00C9383A">
        <w:rPr>
          <w:rFonts w:ascii="Times New Roman" w:hAnsi="Times New Roman" w:cs="Times New Roman"/>
          <w:sz w:val="24"/>
          <w:szCs w:val="24"/>
          <w:lang w:val="en-US"/>
        </w:rPr>
        <w:t xml:space="preserve">indicator is </w:t>
      </w:r>
      <w:r w:rsidR="00C9383A" w:rsidRPr="00C9383A">
        <w:rPr>
          <w:rFonts w:ascii="Times New Roman" w:hAnsi="Times New Roman" w:cs="Times New Roman"/>
          <w:sz w:val="24"/>
          <w:szCs w:val="24"/>
          <w:lang w:val="en-US"/>
        </w:rPr>
        <w:t xml:space="preserve">taken to be </w:t>
      </w:r>
      <w:r w:rsidRPr="00C9383A">
        <w:rPr>
          <w:rFonts w:ascii="Times New Roman" w:hAnsi="Times New Roman" w:cs="Times New Roman"/>
          <w:sz w:val="24"/>
          <w:szCs w:val="24"/>
          <w:lang w:val="en-US"/>
        </w:rPr>
        <w:t>equal to zero</w:t>
      </w:r>
      <w:r w:rsidR="00C9383A" w:rsidRPr="00C9383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9383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955F1" w:rsidRPr="00BF2F6D" w:rsidRDefault="00BF2F6D" w:rsidP="003A0370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2F6D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F2F6D">
        <w:rPr>
          <w:rFonts w:ascii="Times New Roman" w:hAnsi="Times New Roman" w:cs="Times New Roman"/>
          <w:sz w:val="24"/>
          <w:szCs w:val="24"/>
          <w:lang w:val="en-US"/>
        </w:rPr>
        <w:t>otal value of PR-A-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 indicator is calculated </w:t>
      </w:r>
      <w:r>
        <w:rPr>
          <w:rFonts w:ascii="Times New Roman" w:hAnsi="Times New Roman" w:cs="Times New Roman"/>
          <w:sz w:val="24"/>
          <w:szCs w:val="24"/>
          <w:lang w:val="en-US"/>
        </w:rPr>
        <w:t>according</w:t>
      </w:r>
      <w:r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 the following</w:t>
      </w:r>
      <w:r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 formula</w:t>
      </w:r>
      <w:r w:rsidR="003955F1" w:rsidRPr="00BF2F6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955F1" w:rsidRPr="008159F5" w:rsidRDefault="00AF2290" w:rsidP="003A0370">
      <w:pPr>
        <w:pStyle w:val="a3"/>
        <w:spacing w:line="276" w:lineRule="auto"/>
        <w:ind w:left="567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3955F1" w:rsidRPr="008159F5">
        <w:rPr>
          <w:rFonts w:ascii="Times New Roman" w:hAnsi="Times New Roman" w:cs="Times New Roman"/>
          <w:sz w:val="24"/>
          <w:szCs w:val="24"/>
        </w:rPr>
        <w:t xml:space="preserve">-А-7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emp</m:t>
                </m:r>
              </m:sub>
            </m:sSub>
          </m:e>
        </m:nary>
        <m:r>
          <w:rPr>
            <w:rFonts w:ascii="Cambria Math" w:hAnsi="Cambria Math" w:cs="Times New Roman"/>
            <w:sz w:val="24"/>
            <w:szCs w:val="24"/>
          </w:rPr>
          <m:t>+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emp</m:t>
                </m:r>
              </m:sub>
            </m:sSub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:rsidR="00D34F3C" w:rsidRPr="00BF2F6D" w:rsidRDefault="00BF2F6D" w:rsidP="003A0370">
      <w:pPr>
        <w:pStyle w:val="a3"/>
        <w:spacing w:line="276" w:lineRule="auto"/>
        <w:ind w:left="56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where</w:t>
      </w:r>
      <w:proofErr w:type="gramEnd"/>
    </w:p>
    <w:p w:rsidR="00D34F3C" w:rsidRPr="00BF2F6D" w:rsidRDefault="002902B5" w:rsidP="003A0370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emp</m:t>
            </m:r>
          </m:sub>
        </m:sSub>
      </m:oMath>
      <w:r w:rsidR="00D34F3C" w:rsidRPr="00BF2F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</w:t>
      </w:r>
      <w:r w:rsidR="00986A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BF2F6D" w:rsidRPr="00BF2F6D">
        <w:rPr>
          <w:rFonts w:ascii="Times New Roman" w:hAnsi="Times New Roman" w:cs="Times New Roman"/>
          <w:sz w:val="24"/>
          <w:szCs w:val="24"/>
          <w:lang w:val="en-US"/>
        </w:rPr>
        <w:t>salary</w:t>
      </w:r>
      <w:proofErr w:type="gramEnd"/>
      <w:r w:rsidR="00BF2F6D"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 (extra </w:t>
      </w:r>
      <w:r w:rsidR="00986AD2">
        <w:rPr>
          <w:rFonts w:ascii="Times New Roman" w:hAnsi="Times New Roman" w:cs="Times New Roman"/>
          <w:sz w:val="24"/>
          <w:szCs w:val="24"/>
          <w:lang w:val="en-US"/>
        </w:rPr>
        <w:t>payments</w:t>
      </w:r>
      <w:r w:rsidR="00BF2F6D"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86AD2">
        <w:rPr>
          <w:rFonts w:ascii="Times New Roman" w:hAnsi="Times New Roman" w:cs="Times New Roman"/>
          <w:sz w:val="24"/>
          <w:szCs w:val="24"/>
          <w:lang w:val="en-US"/>
        </w:rPr>
        <w:t>supplements</w:t>
      </w:r>
      <w:r w:rsidR="00BF2F6D"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 or other </w:t>
      </w:r>
      <w:r w:rsidR="00986AD2">
        <w:rPr>
          <w:rFonts w:ascii="Times New Roman" w:hAnsi="Times New Roman" w:cs="Times New Roman"/>
          <w:sz w:val="24"/>
          <w:szCs w:val="24"/>
          <w:lang w:val="en-US"/>
        </w:rPr>
        <w:t>allowances</w:t>
      </w:r>
      <w:r w:rsidR="00BF2F6D"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6AD2">
        <w:rPr>
          <w:rFonts w:ascii="Times New Roman" w:hAnsi="Times New Roman" w:cs="Times New Roman"/>
          <w:sz w:val="24"/>
          <w:szCs w:val="24"/>
          <w:lang w:val="en-US"/>
        </w:rPr>
        <w:t>bound to</w:t>
      </w:r>
      <w:r w:rsidR="00BF2F6D"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 actual performance </w:t>
      </w:r>
      <w:r w:rsidR="00986AD2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BF2F6D"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 the project) </w:t>
      </w:r>
      <w:r w:rsidR="00986AD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F2F6D"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 the corresponding position </w:t>
      </w:r>
      <w:r w:rsidR="00986AD2">
        <w:rPr>
          <w:rFonts w:ascii="Times New Roman" w:hAnsi="Times New Roman" w:cs="Times New Roman"/>
          <w:sz w:val="24"/>
          <w:szCs w:val="24"/>
          <w:lang w:val="en-US"/>
        </w:rPr>
        <w:t xml:space="preserve">financed </w:t>
      </w:r>
      <w:r w:rsidR="00BF2F6D"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from projects </w:t>
      </w:r>
      <w:r w:rsidR="00986AD2">
        <w:rPr>
          <w:rFonts w:ascii="Times New Roman" w:hAnsi="Times New Roman" w:cs="Times New Roman"/>
          <w:sz w:val="24"/>
          <w:szCs w:val="24"/>
          <w:lang w:val="en-US"/>
        </w:rPr>
        <w:t>falling under</w:t>
      </w:r>
      <w:r w:rsidR="00BF2F6D"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6AD2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="00BF2F6D"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 3.3 of the Regulations</w:t>
      </w:r>
      <w:r w:rsidR="008A09A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BF2F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34F3C" w:rsidRPr="00BF2F6D" w:rsidRDefault="002902B5" w:rsidP="003A0370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emp</m:t>
            </m:r>
          </m:sub>
        </m:sSub>
      </m:oMath>
      <w:r w:rsidR="00D34F3C"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986A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F2F6D" w:rsidRPr="00BF2F6D">
        <w:rPr>
          <w:rFonts w:ascii="Times New Roman" w:hAnsi="Times New Roman" w:cs="Times New Roman"/>
          <w:sz w:val="24"/>
          <w:szCs w:val="24"/>
          <w:lang w:val="en-US"/>
        </w:rPr>
        <w:t>remunerations</w:t>
      </w:r>
      <w:proofErr w:type="gramEnd"/>
      <w:r w:rsidR="00BF2F6D"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6AD2">
        <w:rPr>
          <w:rFonts w:ascii="Times New Roman" w:hAnsi="Times New Roman" w:cs="Times New Roman"/>
          <w:sz w:val="24"/>
          <w:szCs w:val="24"/>
          <w:lang w:val="en-US"/>
        </w:rPr>
        <w:t>bound to</w:t>
      </w:r>
      <w:r w:rsidR="00BF2F6D"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 actual performance </w:t>
      </w:r>
      <w:r w:rsidR="00986AD2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BF2F6D"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 the project, under </w:t>
      </w:r>
      <w:r w:rsidR="00986AD2">
        <w:rPr>
          <w:rFonts w:ascii="Times New Roman" w:hAnsi="Times New Roman" w:cs="Times New Roman"/>
          <w:sz w:val="24"/>
          <w:szCs w:val="24"/>
          <w:lang w:val="en-US"/>
        </w:rPr>
        <w:t>acceptance certificates</w:t>
      </w:r>
      <w:r w:rsidR="00BF2F6D"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 within </w:t>
      </w:r>
      <w:r w:rsidR="00986AD2">
        <w:rPr>
          <w:rFonts w:ascii="Times New Roman" w:hAnsi="Times New Roman" w:cs="Times New Roman"/>
          <w:sz w:val="24"/>
          <w:szCs w:val="24"/>
          <w:lang w:val="en-US"/>
        </w:rPr>
        <w:t>civil contracts</w:t>
      </w:r>
      <w:r w:rsidR="00BF2F6D"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00C1">
        <w:rPr>
          <w:rFonts w:ascii="Times New Roman" w:hAnsi="Times New Roman" w:cs="Times New Roman"/>
          <w:sz w:val="24"/>
          <w:szCs w:val="24"/>
          <w:lang w:val="en-US"/>
        </w:rPr>
        <w:t xml:space="preserve">financed </w:t>
      </w:r>
      <w:r w:rsidR="00FA00C1"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from projects </w:t>
      </w:r>
      <w:r w:rsidR="00FA00C1">
        <w:rPr>
          <w:rFonts w:ascii="Times New Roman" w:hAnsi="Times New Roman" w:cs="Times New Roman"/>
          <w:sz w:val="24"/>
          <w:szCs w:val="24"/>
          <w:lang w:val="en-US"/>
        </w:rPr>
        <w:t>falling under</w:t>
      </w:r>
      <w:r w:rsidR="00FA00C1"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00C1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="00FA00C1" w:rsidRPr="00BF2F6D">
        <w:rPr>
          <w:rFonts w:ascii="Times New Roman" w:hAnsi="Times New Roman" w:cs="Times New Roman"/>
          <w:sz w:val="24"/>
          <w:szCs w:val="24"/>
          <w:lang w:val="en-US"/>
        </w:rPr>
        <w:t xml:space="preserve"> 3.3 of the Regulations</w:t>
      </w:r>
      <w:r w:rsidR="008A09A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2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A09A5" w:rsidRDefault="003B6E0E" w:rsidP="003A0370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In case </w:t>
      </w:r>
      <w:r w:rsidR="0016755F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employee combines several positions or </w:t>
      </w:r>
      <w:r w:rsidR="0016755F">
        <w:rPr>
          <w:rFonts w:ascii="Times New Roman" w:hAnsi="Times New Roman" w:cs="Times New Roman"/>
          <w:sz w:val="24"/>
          <w:szCs w:val="24"/>
          <w:lang w:val="en-US"/>
        </w:rPr>
        <w:t xml:space="preserve">employment 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rates </w:t>
      </w:r>
      <w:r w:rsidR="0016755F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TPU, </w:t>
      </w:r>
      <w:r w:rsidR="0016755F">
        <w:rPr>
          <w:rFonts w:ascii="Times New Roman" w:hAnsi="Times New Roman" w:cs="Times New Roman"/>
          <w:sz w:val="24"/>
          <w:szCs w:val="24"/>
          <w:lang w:val="en-US"/>
        </w:rPr>
        <w:t xml:space="preserve">then </w:t>
      </w:r>
      <w:r w:rsidR="00BF52D7"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the fact </w:t>
      </w:r>
      <w:r w:rsidR="00BF52D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F52D7"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payment under the </w:t>
      </w:r>
      <w:r w:rsidR="00BF52D7">
        <w:rPr>
          <w:rFonts w:ascii="Times New Roman" w:hAnsi="Times New Roman" w:cs="Times New Roman"/>
          <w:sz w:val="24"/>
          <w:szCs w:val="24"/>
          <w:lang w:val="en-US"/>
        </w:rPr>
        <w:t xml:space="preserve">civil </w:t>
      </w:r>
      <w:r w:rsidR="00BF52D7"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contract or the fact of salary </w:t>
      </w:r>
      <w:r w:rsidR="006178B3">
        <w:rPr>
          <w:rFonts w:ascii="Times New Roman" w:hAnsi="Times New Roman" w:cs="Times New Roman"/>
          <w:sz w:val="24"/>
          <w:szCs w:val="24"/>
          <w:lang w:val="en-US"/>
        </w:rPr>
        <w:t>reporting</w:t>
      </w:r>
      <w:r w:rsidR="00BF52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2D7"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from the corresponding project in place of work and in position where the employee acts as </w:t>
      </w:r>
      <w:r w:rsidR="00BF52D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F52D7"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RAS </w:t>
      </w:r>
      <w:r w:rsidR="00BF52D7">
        <w:rPr>
          <w:rFonts w:ascii="Times New Roman" w:hAnsi="Times New Roman" w:cs="Times New Roman"/>
          <w:sz w:val="24"/>
          <w:szCs w:val="24"/>
          <w:lang w:val="en-US"/>
        </w:rPr>
        <w:t xml:space="preserve">member is taken into account </w:t>
      </w:r>
      <w:r w:rsidR="0016755F">
        <w:rPr>
          <w:rFonts w:ascii="Times New Roman" w:hAnsi="Times New Roman" w:cs="Times New Roman"/>
          <w:sz w:val="24"/>
          <w:szCs w:val="24"/>
          <w:lang w:val="en-US"/>
        </w:rPr>
        <w:t xml:space="preserve">when calculating the 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PR-A-7 </w:t>
      </w:r>
      <w:r w:rsidR="0016755F">
        <w:rPr>
          <w:rFonts w:ascii="Times New Roman" w:hAnsi="Times New Roman" w:cs="Times New Roman"/>
          <w:sz w:val="24"/>
          <w:szCs w:val="24"/>
          <w:lang w:val="en-US"/>
        </w:rPr>
        <w:t>performance indicator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2690" w:rsidRPr="006A5DBA" w:rsidRDefault="00E95BDE" w:rsidP="003A0370">
      <w:pPr>
        <w:pStyle w:val="2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Record of</w:t>
      </w:r>
      <w:r w:rsidR="006A5DBA" w:rsidRPr="006A5DB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6A5DBA">
        <w:rPr>
          <w:rFonts w:ascii="Times New Roman" w:hAnsi="Times New Roman" w:cs="Times New Roman"/>
          <w:color w:val="auto"/>
          <w:sz w:val="24"/>
          <w:szCs w:val="24"/>
          <w:lang w:val="en-US"/>
        </w:rPr>
        <w:t>performance</w:t>
      </w:r>
      <w:r w:rsidR="006A5DBA" w:rsidRPr="006A5DB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6A5DB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indicators </w:t>
      </w:r>
      <w:r w:rsidR="006A5DBA" w:rsidRPr="006A5DB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regarding supervision and participation in </w:t>
      </w:r>
      <w:r w:rsidR="00B040F9" w:rsidRPr="006A5DBA">
        <w:rPr>
          <w:rFonts w:ascii="Times New Roman" w:hAnsi="Times New Roman" w:cs="Times New Roman"/>
          <w:color w:val="auto"/>
          <w:sz w:val="24"/>
          <w:szCs w:val="24"/>
          <w:lang w:val="en-US"/>
        </w:rPr>
        <w:t>R&amp;D</w:t>
      </w:r>
      <w:r w:rsidR="00C662BF" w:rsidRPr="006A5DB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6A5DBA">
        <w:rPr>
          <w:rFonts w:ascii="Times New Roman" w:hAnsi="Times New Roman" w:cs="Times New Roman"/>
          <w:color w:val="auto"/>
          <w:sz w:val="24"/>
          <w:szCs w:val="24"/>
          <w:lang w:val="en-US"/>
        </w:rPr>
        <w:t>projects</w:t>
      </w:r>
      <w:r w:rsidR="006A5DBA" w:rsidRPr="006A5DB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DE3C72" w:rsidRPr="00DE3C72">
        <w:rPr>
          <w:rFonts w:ascii="Times New Roman" w:hAnsi="Times New Roman" w:cs="Times New Roman"/>
          <w:color w:val="auto"/>
          <w:sz w:val="24"/>
          <w:szCs w:val="24"/>
          <w:lang w:val="en-US"/>
        </w:rPr>
        <w:t>and</w:t>
      </w:r>
      <w:r w:rsidR="00DE3C72" w:rsidRPr="006A5D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78B3">
        <w:rPr>
          <w:rFonts w:ascii="Times New Roman" w:hAnsi="Times New Roman" w:cs="Times New Roman"/>
          <w:color w:val="auto"/>
          <w:sz w:val="24"/>
          <w:szCs w:val="24"/>
          <w:lang w:val="en-US"/>
        </w:rPr>
        <w:t>AP</w:t>
      </w:r>
      <w:r w:rsidR="00906521" w:rsidRPr="00906521">
        <w:rPr>
          <w:rFonts w:ascii="Times New Roman" w:hAnsi="Times New Roman" w:cs="Times New Roman"/>
          <w:color w:val="auto"/>
          <w:sz w:val="24"/>
          <w:szCs w:val="24"/>
          <w:lang w:val="en-US"/>
        </w:rPr>
        <w:t>ES</w:t>
      </w:r>
    </w:p>
    <w:p w:rsidR="006A5DBA" w:rsidRPr="002D034A" w:rsidRDefault="003B6E0E" w:rsidP="003A0370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5DBA">
        <w:rPr>
          <w:rFonts w:ascii="Times New Roman" w:hAnsi="Times New Roman" w:cs="Times New Roman"/>
          <w:sz w:val="24"/>
          <w:szCs w:val="24"/>
          <w:lang w:val="en-US"/>
        </w:rPr>
        <w:t xml:space="preserve">Planning of </w:t>
      </w:r>
      <w:r w:rsidR="006A5DBA" w:rsidRPr="006A5DBA">
        <w:rPr>
          <w:rFonts w:ascii="Times New Roman" w:hAnsi="Times New Roman" w:cs="Times New Roman"/>
          <w:sz w:val="24"/>
          <w:szCs w:val="24"/>
          <w:lang w:val="en-US"/>
        </w:rPr>
        <w:t xml:space="preserve">PR-A-6 and PR-A-7 performance </w:t>
      </w:r>
      <w:r w:rsidRPr="006A5DBA">
        <w:rPr>
          <w:rFonts w:ascii="Times New Roman" w:hAnsi="Times New Roman" w:cs="Times New Roman"/>
          <w:sz w:val="24"/>
          <w:szCs w:val="24"/>
          <w:lang w:val="en-US"/>
        </w:rPr>
        <w:t xml:space="preserve">indicators </w:t>
      </w:r>
      <w:r w:rsidR="006A5DBA" w:rsidRPr="006A5DBA">
        <w:rPr>
          <w:rFonts w:ascii="Times New Roman" w:hAnsi="Times New Roman" w:cs="Times New Roman"/>
          <w:sz w:val="24"/>
          <w:szCs w:val="24"/>
          <w:lang w:val="en-US"/>
        </w:rPr>
        <w:t>regarding supervision</w:t>
      </w:r>
      <w:r w:rsidRPr="006A5DB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1A025D">
        <w:rPr>
          <w:rFonts w:ascii="Times New Roman" w:hAnsi="Times New Roman" w:cs="Times New Roman"/>
          <w:sz w:val="24"/>
          <w:szCs w:val="24"/>
          <w:lang w:val="en-US"/>
        </w:rPr>
        <w:t xml:space="preserve">participation in R&amp;D </w:t>
      </w:r>
      <w:r w:rsidR="006A5DBA" w:rsidRPr="001A025D">
        <w:rPr>
          <w:rFonts w:ascii="Times New Roman" w:hAnsi="Times New Roman" w:cs="Times New Roman"/>
          <w:sz w:val="24"/>
          <w:szCs w:val="24"/>
          <w:lang w:val="en-US"/>
        </w:rPr>
        <w:t xml:space="preserve">projects </w:t>
      </w:r>
      <w:r w:rsidRPr="001A025D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E4178">
        <w:rPr>
          <w:rFonts w:ascii="Times New Roman" w:hAnsi="Times New Roman" w:cs="Times New Roman"/>
          <w:sz w:val="24"/>
          <w:szCs w:val="24"/>
          <w:lang w:val="en-US"/>
        </w:rPr>
        <w:t xml:space="preserve">APES </w:t>
      </w:r>
      <w:r w:rsidRPr="001A025D">
        <w:rPr>
          <w:rFonts w:ascii="Times New Roman" w:hAnsi="Times New Roman" w:cs="Times New Roman"/>
          <w:sz w:val="24"/>
          <w:szCs w:val="24"/>
          <w:lang w:val="en-US"/>
        </w:rPr>
        <w:t xml:space="preserve">and their comparison with actual results is </w:t>
      </w:r>
      <w:r w:rsidR="006A5DBA" w:rsidRPr="001A025D">
        <w:rPr>
          <w:rFonts w:ascii="Times New Roman" w:hAnsi="Times New Roman" w:cs="Times New Roman"/>
          <w:sz w:val="24"/>
          <w:szCs w:val="24"/>
          <w:lang w:val="en-US"/>
        </w:rPr>
        <w:t>done</w:t>
      </w:r>
      <w:r w:rsidRPr="001A0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5DBA" w:rsidRPr="001A025D">
        <w:rPr>
          <w:rFonts w:ascii="Times New Roman" w:hAnsi="Times New Roman" w:cs="Times New Roman"/>
          <w:sz w:val="24"/>
          <w:szCs w:val="24"/>
          <w:lang w:val="en-US"/>
        </w:rPr>
        <w:t>automatically</w:t>
      </w:r>
      <w:r w:rsidRPr="001A0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5DBA" w:rsidRPr="001A025D">
        <w:rPr>
          <w:rFonts w:ascii="Times New Roman" w:hAnsi="Times New Roman" w:cs="Times New Roman"/>
          <w:sz w:val="24"/>
          <w:szCs w:val="24"/>
          <w:lang w:val="en-US"/>
        </w:rPr>
        <w:t xml:space="preserve">via </w:t>
      </w:r>
      <w:r w:rsidRPr="001A025D">
        <w:rPr>
          <w:rFonts w:ascii="Times New Roman" w:hAnsi="Times New Roman" w:cs="Times New Roman"/>
          <w:sz w:val="24"/>
          <w:szCs w:val="24"/>
          <w:lang w:val="en-US"/>
        </w:rPr>
        <w:t xml:space="preserve">UIS TPU and AFEP TPU. </w:t>
      </w:r>
    </w:p>
    <w:p w:rsidR="00560DE0" w:rsidRPr="002D034A" w:rsidRDefault="003B6E0E" w:rsidP="003A0370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025D">
        <w:rPr>
          <w:rFonts w:ascii="Times New Roman" w:hAnsi="Times New Roman" w:cs="Times New Roman"/>
          <w:sz w:val="24"/>
          <w:szCs w:val="24"/>
          <w:lang w:val="en-US"/>
        </w:rPr>
        <w:t xml:space="preserve">Planned values of </w:t>
      </w:r>
      <w:r w:rsidR="006A5DBA" w:rsidRPr="001A025D">
        <w:rPr>
          <w:rFonts w:ascii="Times New Roman" w:hAnsi="Times New Roman" w:cs="Times New Roman"/>
          <w:sz w:val="24"/>
          <w:szCs w:val="24"/>
          <w:lang w:val="en-US"/>
        </w:rPr>
        <w:t xml:space="preserve">PR-A-6 and PR-A-7 performance </w:t>
      </w:r>
      <w:r w:rsidRPr="001A025D">
        <w:rPr>
          <w:rFonts w:ascii="Times New Roman" w:hAnsi="Times New Roman" w:cs="Times New Roman"/>
          <w:sz w:val="24"/>
          <w:szCs w:val="24"/>
          <w:lang w:val="en-US"/>
        </w:rPr>
        <w:t xml:space="preserve">indicators </w:t>
      </w:r>
      <w:r w:rsidR="006A5DBA" w:rsidRPr="001A025D">
        <w:rPr>
          <w:rFonts w:ascii="Times New Roman" w:hAnsi="Times New Roman" w:cs="Times New Roman"/>
          <w:sz w:val="24"/>
          <w:szCs w:val="24"/>
          <w:lang w:val="en-US"/>
        </w:rPr>
        <w:t>are included into</w:t>
      </w:r>
      <w:r w:rsidRPr="001A025D">
        <w:rPr>
          <w:rFonts w:ascii="Times New Roman" w:hAnsi="Times New Roman" w:cs="Times New Roman"/>
          <w:sz w:val="24"/>
          <w:szCs w:val="24"/>
          <w:lang w:val="en-US"/>
        </w:rPr>
        <w:t xml:space="preserve"> UIS TPU </w:t>
      </w:r>
      <w:r w:rsidR="006A5DBA" w:rsidRPr="001A025D">
        <w:rPr>
          <w:rFonts w:ascii="Times New Roman" w:hAnsi="Times New Roman" w:cs="Times New Roman"/>
          <w:sz w:val="24"/>
          <w:szCs w:val="24"/>
          <w:lang w:val="en-US"/>
        </w:rPr>
        <w:t>in compliance with the</w:t>
      </w:r>
      <w:r w:rsidRPr="001A025D">
        <w:rPr>
          <w:rFonts w:ascii="Times New Roman" w:hAnsi="Times New Roman" w:cs="Times New Roman"/>
          <w:sz w:val="24"/>
          <w:szCs w:val="24"/>
          <w:lang w:val="en-US"/>
        </w:rPr>
        <w:t xml:space="preserve"> Regulations </w:t>
      </w:r>
      <w:r w:rsidR="006178B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1A0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0DE0" w:rsidRPr="001A025D">
        <w:rPr>
          <w:rFonts w:ascii="Times New Roman" w:hAnsi="Times New Roman" w:cs="Times New Roman"/>
          <w:sz w:val="24"/>
          <w:szCs w:val="24"/>
          <w:lang w:val="en-US"/>
        </w:rPr>
        <w:t xml:space="preserve">RAS TPU </w:t>
      </w:r>
      <w:r w:rsidR="001E6AA6" w:rsidRPr="001A025D">
        <w:rPr>
          <w:rFonts w:ascii="Times New Roman" w:hAnsi="Times New Roman" w:cs="Times New Roman"/>
          <w:sz w:val="24"/>
          <w:szCs w:val="24"/>
          <w:lang w:val="en-US"/>
        </w:rPr>
        <w:t xml:space="preserve">Effective Contract </w:t>
      </w:r>
      <w:r w:rsidRPr="001A025D">
        <w:rPr>
          <w:rFonts w:ascii="Times New Roman" w:hAnsi="Times New Roman" w:cs="Times New Roman"/>
          <w:sz w:val="24"/>
          <w:szCs w:val="24"/>
          <w:lang w:val="en-US"/>
        </w:rPr>
        <w:t xml:space="preserve">through ISS </w:t>
      </w:r>
      <w:r w:rsidR="006A5DBA" w:rsidRPr="001A025D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1A025D">
        <w:rPr>
          <w:rFonts w:ascii="Times New Roman" w:hAnsi="Times New Roman" w:cs="Times New Roman"/>
          <w:sz w:val="24"/>
          <w:szCs w:val="24"/>
          <w:lang w:val="en-US"/>
        </w:rPr>
        <w:t xml:space="preserve">Individual Plan of </w:t>
      </w:r>
      <w:r w:rsidR="006A5DBA" w:rsidRPr="001A025D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1A025D">
        <w:rPr>
          <w:rFonts w:ascii="Times New Roman" w:hAnsi="Times New Roman" w:cs="Times New Roman"/>
          <w:sz w:val="24"/>
          <w:szCs w:val="24"/>
          <w:lang w:val="en-US"/>
        </w:rPr>
        <w:t>/R</w:t>
      </w:r>
      <w:r w:rsidR="006D63D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A5DBA" w:rsidRPr="001A025D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1A02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B3FE3" w:rsidRPr="000C681D" w:rsidRDefault="003B6E0E" w:rsidP="003A0370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Calculation of actual values of </w:t>
      </w:r>
      <w:r w:rsidR="00560DE0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PR-A-6 and PR-A-7 performance 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indicators is made </w:t>
      </w:r>
      <w:r w:rsidR="001A025D" w:rsidRPr="00AC7439">
        <w:rPr>
          <w:rFonts w:ascii="Times New Roman" w:hAnsi="Times New Roman" w:cs="Times New Roman"/>
          <w:sz w:val="24"/>
          <w:szCs w:val="24"/>
          <w:lang w:val="en-US"/>
        </w:rPr>
        <w:t>via AFEP TPU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025D" w:rsidRPr="00AC7439">
        <w:rPr>
          <w:rFonts w:ascii="Times New Roman" w:hAnsi="Times New Roman" w:cs="Times New Roman"/>
          <w:sz w:val="24"/>
          <w:szCs w:val="24"/>
          <w:lang w:val="en-US"/>
        </w:rPr>
        <w:t>implying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025D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export to UIS TPU. </w:t>
      </w:r>
      <w:r w:rsidR="001A025D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Information 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1A025D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actual 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performance of indicators is </w:t>
      </w:r>
      <w:r w:rsidR="000C681D">
        <w:rPr>
          <w:rFonts w:ascii="Times New Roman" w:hAnsi="Times New Roman" w:cs="Times New Roman"/>
          <w:sz w:val="24"/>
          <w:szCs w:val="24"/>
          <w:lang w:val="en-US"/>
        </w:rPr>
        <w:t>listed</w:t>
      </w:r>
      <w:r w:rsidR="001A025D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ISS </w:t>
      </w:r>
      <w:r w:rsidR="006A5DBA" w:rsidRPr="00AC7439">
        <w:rPr>
          <w:rFonts w:ascii="Times New Roman" w:hAnsi="Times New Roman" w:cs="Times New Roman"/>
          <w:sz w:val="24"/>
          <w:szCs w:val="24"/>
          <w:lang w:val="en-US"/>
        </w:rPr>
        <w:t>‘Individual Plan of AS/R</w:t>
      </w:r>
      <w:r w:rsidR="006D63D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A5DBA" w:rsidRPr="00AC743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B6E0E" w:rsidRPr="002D034A" w:rsidRDefault="00AC7439" w:rsidP="003A0370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Salary calculation database ‘1C. Salary’ AFEP TPU serves the data source </w:t>
      </w:r>
      <w:r w:rsidR="003B6E0E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on actual </w:t>
      </w:r>
      <w:r w:rsidR="00D055B7" w:rsidRPr="00AC7439">
        <w:rPr>
          <w:rFonts w:ascii="Times New Roman" w:hAnsi="Times New Roman" w:cs="Times New Roman"/>
          <w:sz w:val="24"/>
          <w:szCs w:val="24"/>
          <w:lang w:val="en-US"/>
        </w:rPr>
        <w:t>accrual</w:t>
      </w:r>
      <w:r w:rsidR="003B6E0E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of remunerations for participation in projects. </w:t>
      </w:r>
    </w:p>
    <w:p w:rsidR="005E04F8" w:rsidRPr="00AC7439" w:rsidRDefault="00AC7439" w:rsidP="003A0370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Database ‘1C. Accounts </w:t>
      </w:r>
      <w:r w:rsidR="006178B3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Department 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>of TPU’ AFEP TPU (accounting of cash inflows and outflows) serves the data source for</w:t>
      </w:r>
      <w:r w:rsidR="00D055B7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E0E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calculation of </w:t>
      </w:r>
      <w:r w:rsidR="00D055B7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PR-A-6 performance 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>indicator.</w:t>
      </w:r>
    </w:p>
    <w:p w:rsidR="00AC7439" w:rsidRPr="009765D0" w:rsidRDefault="003B6E0E" w:rsidP="003A0370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Value of </w:t>
      </w:r>
      <w:r w:rsidR="009E045A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PR-A-7 performance 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indicator is confirmed by actual data </w:t>
      </w:r>
      <w:r w:rsidR="009765D0">
        <w:rPr>
          <w:rFonts w:ascii="Times New Roman" w:hAnsi="Times New Roman" w:cs="Times New Roman"/>
          <w:sz w:val="24"/>
          <w:szCs w:val="24"/>
          <w:lang w:val="en-US"/>
        </w:rPr>
        <w:t>on salary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calculation. </w:t>
      </w:r>
      <w:r w:rsidR="009765D0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signed </w:t>
      </w:r>
      <w:r w:rsidR="009765D0">
        <w:rPr>
          <w:rFonts w:ascii="Times New Roman" w:hAnsi="Times New Roman" w:cs="Times New Roman"/>
          <w:sz w:val="24"/>
          <w:szCs w:val="24"/>
          <w:lang w:val="en-US"/>
        </w:rPr>
        <w:t>acceptance certificates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, orders on </w:t>
      </w:r>
      <w:r w:rsidR="009765D0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salary 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payment and other documents </w:t>
      </w:r>
      <w:r w:rsidR="009765D0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5D0">
        <w:rPr>
          <w:rFonts w:ascii="Times New Roman" w:hAnsi="Times New Roman" w:cs="Times New Roman"/>
          <w:sz w:val="24"/>
          <w:szCs w:val="24"/>
          <w:lang w:val="en-US"/>
        </w:rPr>
        <w:t>be de facto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reflected in </w:t>
      </w:r>
      <w:r w:rsidR="009765D0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salary </w:t>
      </w:r>
      <w:r w:rsidR="009765D0">
        <w:rPr>
          <w:rFonts w:ascii="Times New Roman" w:hAnsi="Times New Roman" w:cs="Times New Roman"/>
          <w:sz w:val="24"/>
          <w:szCs w:val="24"/>
          <w:lang w:val="en-US"/>
        </w:rPr>
        <w:t>accounting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for the period of calculation of indicators </w:t>
      </w:r>
      <w:r w:rsidR="009765D0">
        <w:rPr>
          <w:rFonts w:ascii="Times New Roman" w:hAnsi="Times New Roman" w:cs="Times New Roman"/>
          <w:sz w:val="24"/>
          <w:szCs w:val="24"/>
          <w:lang w:val="en-US"/>
        </w:rPr>
        <w:t>as provided for in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5D0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3.1 of the Regulations. </w:t>
      </w:r>
    </w:p>
    <w:p w:rsidR="00AC7439" w:rsidRPr="009765D0" w:rsidRDefault="00E95BDE" w:rsidP="003A0370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Record</w:t>
      </w:r>
      <w:r w:rsidR="002E00E1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E0E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of actual values of </w:t>
      </w:r>
      <w:r w:rsidR="002E00E1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PR-A-6 and PR-A-7 performance </w:t>
      </w:r>
      <w:r w:rsidR="003B6E0E" w:rsidRPr="00AC7439">
        <w:rPr>
          <w:rFonts w:ascii="Times New Roman" w:hAnsi="Times New Roman" w:cs="Times New Roman"/>
          <w:sz w:val="24"/>
          <w:szCs w:val="24"/>
          <w:lang w:val="en-US"/>
        </w:rPr>
        <w:t>indicator</w:t>
      </w:r>
      <w:r w:rsidR="002E00E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B6E0E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00E1">
        <w:rPr>
          <w:rFonts w:ascii="Times New Roman" w:hAnsi="Times New Roman" w:cs="Times New Roman"/>
          <w:sz w:val="24"/>
          <w:szCs w:val="24"/>
          <w:lang w:val="en-US"/>
        </w:rPr>
        <w:t xml:space="preserve">is done via </w:t>
      </w:r>
      <w:r w:rsidR="003B6E0E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AFEP TPU </w:t>
      </w:r>
      <w:r w:rsidR="00614992">
        <w:rPr>
          <w:rFonts w:ascii="Times New Roman" w:hAnsi="Times New Roman" w:cs="Times New Roman"/>
          <w:sz w:val="24"/>
          <w:szCs w:val="24"/>
          <w:lang w:val="en-US"/>
        </w:rPr>
        <w:t>across</w:t>
      </w:r>
      <w:r w:rsidR="003B6E0E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projects and RAS </w:t>
      </w:r>
      <w:r w:rsidR="00614992">
        <w:rPr>
          <w:rFonts w:ascii="Times New Roman" w:hAnsi="Times New Roman" w:cs="Times New Roman"/>
          <w:sz w:val="24"/>
          <w:szCs w:val="24"/>
          <w:lang w:val="en-US"/>
        </w:rPr>
        <w:t xml:space="preserve">accurately to a </w:t>
      </w:r>
      <w:r w:rsidR="003B6E0E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ruble </w:t>
      </w:r>
      <w:r w:rsidR="00614992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3B6E0E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rounding to the </w:t>
      </w:r>
      <w:r w:rsidR="00614992">
        <w:rPr>
          <w:rFonts w:ascii="Times New Roman" w:hAnsi="Times New Roman" w:cs="Times New Roman"/>
          <w:sz w:val="24"/>
          <w:szCs w:val="24"/>
          <w:lang w:val="en-US"/>
        </w:rPr>
        <w:t>nearest</w:t>
      </w:r>
      <w:r w:rsidR="003B6E0E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whole</w:t>
      </w:r>
      <w:r w:rsidR="00614992">
        <w:rPr>
          <w:rFonts w:ascii="Times New Roman" w:hAnsi="Times New Roman" w:cs="Times New Roman"/>
          <w:sz w:val="24"/>
          <w:szCs w:val="24"/>
          <w:lang w:val="en-US"/>
        </w:rPr>
        <w:t xml:space="preserve"> number</w:t>
      </w:r>
      <w:r w:rsidR="003B6E0E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C7439" w:rsidRPr="003A3AE8" w:rsidRDefault="003A3AE8" w:rsidP="003A0370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439">
        <w:rPr>
          <w:rFonts w:ascii="Times New Roman" w:hAnsi="Times New Roman" w:cs="Times New Roman"/>
          <w:sz w:val="24"/>
          <w:szCs w:val="24"/>
          <w:lang w:val="en-US"/>
        </w:rPr>
        <w:t>PR-A-6 and PR-A-7 performance indicator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157ED2">
        <w:rPr>
          <w:rFonts w:ascii="Times New Roman" w:hAnsi="Times New Roman" w:cs="Times New Roman"/>
          <w:sz w:val="24"/>
          <w:szCs w:val="24"/>
          <w:lang w:val="en-US"/>
        </w:rPr>
        <w:t>reported cumulatively for all</w:t>
      </w:r>
      <w:r w:rsidR="00157ED2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RAS </w:t>
      </w:r>
      <w:r w:rsidR="003B6E0E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in ISS </w:t>
      </w:r>
      <w:r w:rsidR="006A5DBA" w:rsidRPr="00AC7439">
        <w:rPr>
          <w:rFonts w:ascii="Times New Roman" w:hAnsi="Times New Roman" w:cs="Times New Roman"/>
          <w:sz w:val="24"/>
          <w:szCs w:val="24"/>
          <w:lang w:val="en-US"/>
        </w:rPr>
        <w:t>‘Individual Plan of AS/R</w:t>
      </w:r>
      <w:r w:rsidR="006D63D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A5DBA" w:rsidRPr="00AC743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3B6E0E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7ED2">
        <w:rPr>
          <w:rFonts w:ascii="Times New Roman" w:hAnsi="Times New Roman" w:cs="Times New Roman"/>
          <w:sz w:val="24"/>
          <w:szCs w:val="24"/>
          <w:lang w:val="en-US"/>
        </w:rPr>
        <w:t xml:space="preserve">accurately to a </w:t>
      </w:r>
      <w:r w:rsidR="00157ED2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ruble </w:t>
      </w:r>
      <w:r w:rsidR="00157ED2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157ED2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rounding to the </w:t>
      </w:r>
      <w:r w:rsidR="00157ED2">
        <w:rPr>
          <w:rFonts w:ascii="Times New Roman" w:hAnsi="Times New Roman" w:cs="Times New Roman"/>
          <w:sz w:val="24"/>
          <w:szCs w:val="24"/>
          <w:lang w:val="en-US"/>
        </w:rPr>
        <w:t>nearest</w:t>
      </w:r>
      <w:r w:rsidR="00157ED2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whole</w:t>
      </w:r>
      <w:r w:rsidR="00157ED2">
        <w:rPr>
          <w:rFonts w:ascii="Times New Roman" w:hAnsi="Times New Roman" w:cs="Times New Roman"/>
          <w:sz w:val="24"/>
          <w:szCs w:val="24"/>
          <w:lang w:val="en-US"/>
        </w:rPr>
        <w:t xml:space="preserve"> number</w:t>
      </w:r>
      <w:r w:rsidR="003B6E0E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B6E0E" w:rsidRPr="003B6E0E" w:rsidRDefault="00444DD2" w:rsidP="003A0370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Information </w:t>
      </w:r>
      <w:r w:rsidR="003B6E0E"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>PR-A-6 and PR-A-7 performance indicator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daily updated </w:t>
      </w:r>
      <w:r w:rsidR="003B6E0E"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in ISS </w:t>
      </w:r>
      <w:r w:rsidR="006A5DBA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6A5DBA" w:rsidRPr="006A5DBA">
        <w:rPr>
          <w:rFonts w:ascii="Times New Roman" w:hAnsi="Times New Roman" w:cs="Times New Roman"/>
          <w:sz w:val="24"/>
          <w:szCs w:val="24"/>
          <w:lang w:val="en-US"/>
        </w:rPr>
        <w:t xml:space="preserve">Individual Plan of </w:t>
      </w:r>
      <w:r w:rsidR="006A5DB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A5DBA" w:rsidRPr="006A5DBA">
        <w:rPr>
          <w:rFonts w:ascii="Times New Roman" w:hAnsi="Times New Roman" w:cs="Times New Roman"/>
          <w:sz w:val="24"/>
          <w:szCs w:val="24"/>
          <w:lang w:val="en-US"/>
        </w:rPr>
        <w:t>/R</w:t>
      </w:r>
      <w:r w:rsidR="006D63D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A5DBA"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82165">
        <w:rPr>
          <w:rFonts w:ascii="Times New Roman" w:hAnsi="Times New Roman" w:cs="Times New Roman"/>
          <w:sz w:val="24"/>
          <w:szCs w:val="24"/>
          <w:lang w:val="en-US"/>
        </w:rPr>
        <w:t>is used for reference only</w:t>
      </w:r>
      <w:r w:rsidR="003B6E0E"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. Operational values of indicators are </w:t>
      </w:r>
      <w:r w:rsidR="00482165">
        <w:rPr>
          <w:rFonts w:ascii="Times New Roman" w:hAnsi="Times New Roman" w:cs="Times New Roman"/>
          <w:sz w:val="24"/>
          <w:szCs w:val="24"/>
          <w:lang w:val="en-US"/>
        </w:rPr>
        <w:t>shown</w:t>
      </w:r>
      <w:r w:rsidR="003B6E0E"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482165">
        <w:rPr>
          <w:rFonts w:ascii="Times New Roman" w:hAnsi="Times New Roman" w:cs="Times New Roman"/>
          <w:sz w:val="24"/>
          <w:szCs w:val="24"/>
          <w:lang w:val="en-US"/>
        </w:rPr>
        <w:t>employee’s personal account</w:t>
      </w:r>
      <w:r w:rsidR="003B6E0E"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in section </w:t>
      </w:r>
      <w:r w:rsidR="006A5DBA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3B6E0E" w:rsidRPr="003B6E0E">
        <w:rPr>
          <w:rFonts w:ascii="Times New Roman" w:hAnsi="Times New Roman" w:cs="Times New Roman"/>
          <w:sz w:val="24"/>
          <w:szCs w:val="24"/>
          <w:lang w:val="en-US"/>
        </w:rPr>
        <w:t>Professional Activity</w:t>
      </w:r>
      <w:r w:rsidR="006A5DBA" w:rsidRPr="00157ED2">
        <w:rPr>
          <w:rFonts w:ascii="Times New Roman" w:hAnsi="Times New Roman" w:cs="Times New Roman"/>
          <w:sz w:val="24"/>
          <w:szCs w:val="24"/>
          <w:lang w:val="en-US"/>
        </w:rPr>
        <w:t>&gt;Performance</w:t>
      </w:r>
      <w:r w:rsidR="003B6E0E" w:rsidRPr="00157ED2">
        <w:rPr>
          <w:rFonts w:ascii="Times New Roman" w:hAnsi="Times New Roman" w:cs="Times New Roman"/>
          <w:sz w:val="24"/>
          <w:szCs w:val="24"/>
          <w:lang w:val="en-US"/>
        </w:rPr>
        <w:t xml:space="preserve"> Indicators</w:t>
      </w:r>
      <w:r w:rsidR="006A5DBA" w:rsidRPr="00157ED2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="003B6E0E" w:rsidRPr="00157ED2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="003B6E0E"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without </w:t>
      </w:r>
      <w:r w:rsidR="002902B5">
        <w:rPr>
          <w:rFonts w:ascii="Times New Roman" w:hAnsi="Times New Roman" w:cs="Times New Roman"/>
          <w:sz w:val="24"/>
          <w:szCs w:val="24"/>
          <w:lang w:val="en-US"/>
        </w:rPr>
        <w:t>Non-Recurrent Allowances</w:t>
      </w:r>
      <w:r w:rsidR="003B6E0E"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B221A9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="003B6E0E"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82165">
        <w:rPr>
          <w:rFonts w:ascii="Times New Roman" w:hAnsi="Times New Roman" w:cs="Times New Roman"/>
          <w:sz w:val="24"/>
          <w:szCs w:val="24"/>
          <w:lang w:val="en-US"/>
        </w:rPr>
        <w:t>operational</w:t>
      </w:r>
      <w:r w:rsidR="003B6E0E" w:rsidRPr="003B6E0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A5DBA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3B6E0E" w:rsidRPr="003B6E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5885" w:rsidRPr="006A5DBA" w:rsidRDefault="003B6E0E" w:rsidP="003A0370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The date of </w:t>
      </w:r>
      <w:r w:rsidR="00482165"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indicators </w:t>
      </w:r>
      <w:r w:rsidR="00E95BDE">
        <w:rPr>
          <w:rFonts w:ascii="Times New Roman" w:hAnsi="Times New Roman" w:cs="Times New Roman"/>
          <w:sz w:val="24"/>
          <w:szCs w:val="24"/>
          <w:lang w:val="en-US"/>
        </w:rPr>
        <w:t>record</w:t>
      </w:r>
      <w:r w:rsidR="001E6AA6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displayed in ISS </w:t>
      </w:r>
      <w:r w:rsidR="006A5DBA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6A5DBA" w:rsidRPr="006A5DBA">
        <w:rPr>
          <w:rFonts w:ascii="Times New Roman" w:hAnsi="Times New Roman" w:cs="Times New Roman"/>
          <w:sz w:val="24"/>
          <w:szCs w:val="24"/>
          <w:lang w:val="en-US"/>
        </w:rPr>
        <w:t xml:space="preserve">Individual Plan of </w:t>
      </w:r>
      <w:r w:rsidR="006A5DB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A5DBA" w:rsidRPr="006A5DBA">
        <w:rPr>
          <w:rFonts w:ascii="Times New Roman" w:hAnsi="Times New Roman" w:cs="Times New Roman"/>
          <w:sz w:val="24"/>
          <w:szCs w:val="24"/>
          <w:lang w:val="en-US"/>
        </w:rPr>
        <w:t>/R</w:t>
      </w:r>
      <w:r w:rsidR="006D63D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A5DBA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corresponds to </w:t>
      </w:r>
      <w:r w:rsidR="0048216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start date of the current effective contract </w:t>
      </w:r>
      <w:r w:rsidR="00482165">
        <w:rPr>
          <w:rFonts w:ascii="Times New Roman" w:hAnsi="Times New Roman" w:cs="Times New Roman"/>
          <w:sz w:val="24"/>
          <w:szCs w:val="24"/>
          <w:lang w:val="en-US"/>
        </w:rPr>
        <w:t>as provided for in</w:t>
      </w:r>
      <w:r w:rsidR="00482165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2165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="00482165"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>3.1 of the Regulations.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C7439" w:rsidRPr="00482165" w:rsidRDefault="00482165" w:rsidP="003A0370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General </w:t>
      </w:r>
      <w:r w:rsidR="003B6E0E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(final) closing of </w:t>
      </w:r>
      <w:r w:rsidR="002902B5">
        <w:rPr>
          <w:rFonts w:ascii="Times New Roman" w:hAnsi="Times New Roman" w:cs="Times New Roman"/>
          <w:sz w:val="24"/>
          <w:szCs w:val="24"/>
          <w:lang w:val="en-US"/>
        </w:rPr>
        <w:t>reporting</w:t>
      </w:r>
      <w:r w:rsidR="003B6E0E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period, final </w:t>
      </w:r>
      <w:r w:rsidR="00D35906">
        <w:rPr>
          <w:rFonts w:ascii="Times New Roman" w:hAnsi="Times New Roman" w:cs="Times New Roman"/>
          <w:sz w:val="24"/>
          <w:szCs w:val="24"/>
          <w:lang w:val="en-US"/>
        </w:rPr>
        <w:t>calculation</w:t>
      </w:r>
      <w:r w:rsidR="003B6E0E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35906">
        <w:rPr>
          <w:rFonts w:ascii="Times New Roman" w:hAnsi="Times New Roman" w:cs="Times New Roman"/>
          <w:sz w:val="24"/>
          <w:szCs w:val="24"/>
          <w:lang w:val="en-US"/>
        </w:rPr>
        <w:t>recording</w:t>
      </w:r>
      <w:r w:rsidR="003B6E0E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of PR-A-6 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>performance indicator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5906">
        <w:rPr>
          <w:rFonts w:ascii="Times New Roman" w:hAnsi="Times New Roman" w:cs="Times New Roman"/>
          <w:sz w:val="24"/>
          <w:szCs w:val="24"/>
          <w:lang w:val="en-US"/>
        </w:rPr>
        <w:t>values over the duration of the</w:t>
      </w:r>
      <w:r w:rsidR="003B6E0E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effective contract </w:t>
      </w:r>
      <w:r w:rsidR="00D35906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3B6E0E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end</w:t>
      </w:r>
      <w:r w:rsidR="00B221A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B6E0E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on June 30 is </w:t>
      </w:r>
      <w:r w:rsidR="00D35906">
        <w:rPr>
          <w:rFonts w:ascii="Times New Roman" w:hAnsi="Times New Roman" w:cs="Times New Roman"/>
          <w:sz w:val="24"/>
          <w:szCs w:val="24"/>
          <w:lang w:val="en-US"/>
        </w:rPr>
        <w:t>made until</w:t>
      </w:r>
      <w:r w:rsidR="003B6E0E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July 10 of the same year. </w:t>
      </w:r>
    </w:p>
    <w:p w:rsidR="00AC7439" w:rsidRDefault="003B6E0E" w:rsidP="003A0370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PR-A-6 </w:t>
      </w:r>
      <w:r w:rsidR="00482165" w:rsidRPr="00AC7439">
        <w:rPr>
          <w:rFonts w:ascii="Times New Roman" w:hAnsi="Times New Roman" w:cs="Times New Roman"/>
          <w:sz w:val="24"/>
          <w:szCs w:val="24"/>
          <w:lang w:val="en-US"/>
        </w:rPr>
        <w:t>performance indicator</w:t>
      </w:r>
      <w:r w:rsidR="00482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5906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be closed </w:t>
      </w:r>
      <w:r w:rsidR="00D35906">
        <w:rPr>
          <w:rFonts w:ascii="Times New Roman" w:hAnsi="Times New Roman" w:cs="Times New Roman"/>
          <w:sz w:val="24"/>
          <w:szCs w:val="24"/>
          <w:lang w:val="en-US"/>
        </w:rPr>
        <w:t>prior to the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general closing of </w:t>
      </w:r>
      <w:r w:rsidR="002902B5">
        <w:rPr>
          <w:rFonts w:ascii="Times New Roman" w:hAnsi="Times New Roman" w:cs="Times New Roman"/>
          <w:sz w:val="24"/>
          <w:szCs w:val="24"/>
          <w:lang w:val="en-US"/>
        </w:rPr>
        <w:t>reporting</w:t>
      </w:r>
      <w:r w:rsidR="00D35906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period in case </w:t>
      </w:r>
      <w:r w:rsidR="00B221A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221A9"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RAS </w:t>
      </w:r>
      <w:r w:rsidR="00B221A9">
        <w:rPr>
          <w:rFonts w:ascii="Times New Roman" w:hAnsi="Times New Roman" w:cs="Times New Roman"/>
          <w:sz w:val="24"/>
          <w:szCs w:val="24"/>
          <w:lang w:val="en-US"/>
        </w:rPr>
        <w:t>labor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contract </w:t>
      </w:r>
      <w:r w:rsidR="00B221A9">
        <w:rPr>
          <w:rFonts w:ascii="Times New Roman" w:hAnsi="Times New Roman" w:cs="Times New Roman"/>
          <w:sz w:val="24"/>
          <w:szCs w:val="24"/>
          <w:lang w:val="en-US"/>
        </w:rPr>
        <w:t>is terminated prior to the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general date </w:t>
      </w:r>
      <w:r w:rsidR="00B221A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effective contract </w:t>
      </w:r>
      <w:r w:rsidR="00B221A9">
        <w:rPr>
          <w:rFonts w:ascii="Times New Roman" w:hAnsi="Times New Roman" w:cs="Times New Roman"/>
          <w:sz w:val="24"/>
          <w:szCs w:val="24"/>
          <w:lang w:val="en-US"/>
        </w:rPr>
        <w:t xml:space="preserve">termination 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or in case of </w:t>
      </w:r>
      <w:r w:rsidR="00B221A9">
        <w:rPr>
          <w:rFonts w:ascii="Times New Roman" w:hAnsi="Times New Roman" w:cs="Times New Roman"/>
          <w:sz w:val="24"/>
          <w:szCs w:val="24"/>
          <w:lang w:val="en-US"/>
        </w:rPr>
        <w:t>compliance with the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following </w:t>
      </w:r>
      <w:r w:rsidR="00B221A9"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21A9">
        <w:rPr>
          <w:rFonts w:ascii="Times New Roman" w:hAnsi="Times New Roman" w:cs="Times New Roman"/>
          <w:sz w:val="24"/>
          <w:szCs w:val="24"/>
          <w:lang w:val="en-US"/>
        </w:rPr>
        <w:t>regarding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projects where RAS </w:t>
      </w:r>
      <w:r w:rsidR="00B221A9">
        <w:rPr>
          <w:rFonts w:ascii="Times New Roman" w:hAnsi="Times New Roman" w:cs="Times New Roman"/>
          <w:sz w:val="24"/>
          <w:szCs w:val="24"/>
          <w:lang w:val="en-US"/>
        </w:rPr>
        <w:t xml:space="preserve">acts as a </w:t>
      </w:r>
      <w:r w:rsidR="002902B5">
        <w:rPr>
          <w:rFonts w:ascii="Times New Roman" w:hAnsi="Times New Roman" w:cs="Times New Roman"/>
          <w:sz w:val="24"/>
          <w:szCs w:val="24"/>
          <w:lang w:val="en-US"/>
        </w:rPr>
        <w:t>coordinator</w:t>
      </w:r>
      <w:r w:rsidRPr="003B6E0E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F1576" w:rsidRPr="00A03DF8" w:rsidRDefault="004D6ABB" w:rsidP="003A0370">
      <w:pPr>
        <w:pStyle w:val="a3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3DF8">
        <w:rPr>
          <w:rFonts w:ascii="Times New Roman" w:hAnsi="Times New Roman" w:cs="Times New Roman"/>
          <w:sz w:val="24"/>
          <w:szCs w:val="24"/>
          <w:lang w:val="en-US"/>
        </w:rPr>
        <w:t>project corresponds to criteria of recognition as the project for calculation of PR-A-6</w:t>
      </w:r>
      <w:r w:rsidR="00482165" w:rsidRPr="00A03DF8">
        <w:rPr>
          <w:rFonts w:ascii="Times New Roman" w:hAnsi="Times New Roman" w:cs="Times New Roman"/>
          <w:sz w:val="24"/>
          <w:szCs w:val="24"/>
          <w:lang w:val="en-US"/>
        </w:rPr>
        <w:t xml:space="preserve"> performance indicator</w:t>
      </w:r>
      <w:r w:rsidRPr="00A03DF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740FC" w:rsidRPr="00A03DF8" w:rsidRDefault="00A03DF8" w:rsidP="003A0370">
      <w:pPr>
        <w:pStyle w:val="a3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3DF8">
        <w:rPr>
          <w:rFonts w:ascii="Times New Roman" w:hAnsi="Times New Roman" w:cs="Times New Roman"/>
          <w:sz w:val="24"/>
          <w:szCs w:val="24"/>
          <w:lang w:val="en-US"/>
        </w:rPr>
        <w:t xml:space="preserve">there is no accounts receivable or payable within the project as of the date </w:t>
      </w:r>
      <w:r w:rsidR="004D6ABB" w:rsidRPr="00A03DF8">
        <w:rPr>
          <w:rFonts w:ascii="Times New Roman" w:hAnsi="Times New Roman" w:cs="Times New Roman"/>
          <w:sz w:val="24"/>
          <w:szCs w:val="24"/>
          <w:lang w:val="en-US"/>
        </w:rPr>
        <w:t xml:space="preserve">of calculation of </w:t>
      </w:r>
      <w:r w:rsidRPr="00A03DF8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4D6ABB" w:rsidRPr="00A03DF8">
        <w:rPr>
          <w:rFonts w:ascii="Times New Roman" w:hAnsi="Times New Roman" w:cs="Times New Roman"/>
          <w:sz w:val="24"/>
          <w:szCs w:val="24"/>
          <w:lang w:val="en-US"/>
        </w:rPr>
        <w:t xml:space="preserve">indicators; </w:t>
      </w:r>
    </w:p>
    <w:p w:rsidR="00EF1576" w:rsidRPr="004D6ABB" w:rsidRDefault="00A03DF8" w:rsidP="003A0370">
      <w:pPr>
        <w:pStyle w:val="a3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6ABB">
        <w:rPr>
          <w:rFonts w:ascii="Times New Roman" w:hAnsi="Times New Roman" w:cs="Times New Roman"/>
          <w:sz w:val="24"/>
          <w:szCs w:val="24"/>
          <w:lang w:val="en-US"/>
        </w:rPr>
        <w:t>project</w:t>
      </w:r>
      <w:proofErr w:type="gramEnd"/>
      <w:r w:rsidRPr="004D6ABB">
        <w:rPr>
          <w:rFonts w:ascii="Times New Roman" w:hAnsi="Times New Roman" w:cs="Times New Roman"/>
          <w:sz w:val="24"/>
          <w:szCs w:val="24"/>
          <w:lang w:val="en-US"/>
        </w:rPr>
        <w:t xml:space="preserve"> is closed </w:t>
      </w:r>
      <w:r w:rsidR="0052179B">
        <w:rPr>
          <w:rFonts w:ascii="Times New Roman" w:hAnsi="Times New Roman" w:cs="Times New Roman"/>
          <w:sz w:val="24"/>
          <w:szCs w:val="24"/>
          <w:lang w:val="en-US"/>
        </w:rPr>
        <w:t>at least</w:t>
      </w:r>
      <w:r w:rsidRPr="004D6ABB">
        <w:rPr>
          <w:rFonts w:ascii="Times New Roman" w:hAnsi="Times New Roman" w:cs="Times New Roman"/>
          <w:sz w:val="24"/>
          <w:szCs w:val="24"/>
          <w:lang w:val="en-US"/>
        </w:rPr>
        <w:t xml:space="preserve"> one month prior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D6ABB">
        <w:rPr>
          <w:rFonts w:ascii="Times New Roman" w:hAnsi="Times New Roman" w:cs="Times New Roman"/>
          <w:sz w:val="24"/>
          <w:szCs w:val="24"/>
          <w:lang w:val="en-US"/>
        </w:rPr>
        <w:t xml:space="preserve">date of indicator </w:t>
      </w:r>
      <w:r w:rsidR="001E6AA6">
        <w:rPr>
          <w:rFonts w:ascii="Times New Roman" w:hAnsi="Times New Roman" w:cs="Times New Roman"/>
          <w:sz w:val="24"/>
          <w:szCs w:val="24"/>
          <w:lang w:val="en-US"/>
        </w:rPr>
        <w:t>recording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of </w:t>
      </w:r>
      <w:r w:rsidRPr="004D6AB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date </w:t>
      </w:r>
      <w:r w:rsidRPr="004D6AB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E6AA6">
        <w:rPr>
          <w:rFonts w:ascii="Times New Roman" w:hAnsi="Times New Roman" w:cs="Times New Roman"/>
          <w:sz w:val="24"/>
          <w:szCs w:val="24"/>
          <w:lang w:val="en-US"/>
        </w:rPr>
        <w:t>record</w:t>
      </w:r>
      <w:r w:rsidRPr="004D6ABB">
        <w:rPr>
          <w:rFonts w:ascii="Times New Roman" w:hAnsi="Times New Roman" w:cs="Times New Roman"/>
          <w:sz w:val="24"/>
          <w:szCs w:val="24"/>
          <w:lang w:val="en-US"/>
        </w:rPr>
        <w:t xml:space="preserve"> (closing) of PR-A-6 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>performance indicator</w:t>
      </w:r>
      <w:r w:rsidR="004D6ABB" w:rsidRPr="004D6A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D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C7439" w:rsidRPr="00482165" w:rsidRDefault="00B221A9" w:rsidP="003A0370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General (final) closing of </w:t>
      </w:r>
      <w:r w:rsidR="002902B5">
        <w:rPr>
          <w:rFonts w:ascii="Times New Roman" w:hAnsi="Times New Roman" w:cs="Times New Roman"/>
          <w:sz w:val="24"/>
          <w:szCs w:val="24"/>
          <w:lang w:val="en-US"/>
        </w:rPr>
        <w:t>reporting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period, final </w:t>
      </w:r>
      <w:r>
        <w:rPr>
          <w:rFonts w:ascii="Times New Roman" w:hAnsi="Times New Roman" w:cs="Times New Roman"/>
          <w:sz w:val="24"/>
          <w:szCs w:val="24"/>
          <w:lang w:val="en-US"/>
        </w:rPr>
        <w:t>calculation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recording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4D6ABB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PR-A-7 </w:t>
      </w:r>
      <w:r w:rsidR="00482165" w:rsidRPr="00AC7439">
        <w:rPr>
          <w:rFonts w:ascii="Times New Roman" w:hAnsi="Times New Roman" w:cs="Times New Roman"/>
          <w:sz w:val="24"/>
          <w:szCs w:val="24"/>
          <w:lang w:val="en-US"/>
        </w:rPr>
        <w:t>performance indicator</w:t>
      </w:r>
      <w:r w:rsidR="00482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values over the duration of the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effective contract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end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on June 30 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made </w:t>
      </w:r>
      <w:r w:rsidR="004D6ABB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within five working days from the moment of completion of </w:t>
      </w:r>
      <w:r w:rsidR="00622FC4">
        <w:rPr>
          <w:rFonts w:ascii="Times New Roman" w:hAnsi="Times New Roman" w:cs="Times New Roman"/>
          <w:sz w:val="24"/>
          <w:szCs w:val="24"/>
          <w:lang w:val="en-US"/>
        </w:rPr>
        <w:t>salary</w:t>
      </w:r>
      <w:r w:rsidR="004D6ABB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calculation for June of the same calendar year according to terms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conditions of </w:t>
      </w:r>
      <w:r w:rsidR="004D6ABB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B7873">
        <w:rPr>
          <w:rFonts w:ascii="Times New Roman" w:hAnsi="Times New Roman" w:cs="Times New Roman"/>
          <w:sz w:val="24"/>
          <w:szCs w:val="24"/>
          <w:lang w:val="en-US"/>
        </w:rPr>
        <w:t>existing</w:t>
      </w:r>
      <w:r w:rsidR="004D6ABB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Collective 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Agreement </w:t>
      </w:r>
      <w:r w:rsidR="004D6ABB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of TPU. </w:t>
      </w:r>
    </w:p>
    <w:p w:rsidR="00AC7439" w:rsidRPr="00AC7439" w:rsidRDefault="000A20BD" w:rsidP="003A0370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PR-A-7 </w:t>
      </w:r>
      <w:r w:rsidR="00482165" w:rsidRPr="00AC7439">
        <w:rPr>
          <w:rFonts w:ascii="Times New Roman" w:hAnsi="Times New Roman" w:cs="Times New Roman"/>
          <w:sz w:val="24"/>
          <w:szCs w:val="24"/>
          <w:lang w:val="en-US"/>
        </w:rPr>
        <w:t>performance indicator</w:t>
      </w:r>
      <w:r w:rsidR="00482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7873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5B7873"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be closed </w:t>
      </w:r>
      <w:r w:rsidR="005B7873">
        <w:rPr>
          <w:rFonts w:ascii="Times New Roman" w:hAnsi="Times New Roman" w:cs="Times New Roman"/>
          <w:sz w:val="24"/>
          <w:szCs w:val="24"/>
          <w:lang w:val="en-US"/>
        </w:rPr>
        <w:t>prior to the</w:t>
      </w:r>
      <w:r w:rsidR="005B7873"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general closing of </w:t>
      </w:r>
      <w:r w:rsidR="002902B5">
        <w:rPr>
          <w:rFonts w:ascii="Times New Roman" w:hAnsi="Times New Roman" w:cs="Times New Roman"/>
          <w:sz w:val="24"/>
          <w:szCs w:val="24"/>
          <w:lang w:val="en-US"/>
        </w:rPr>
        <w:t>reporting</w:t>
      </w:r>
      <w:r w:rsidR="005B7873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7873"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period in case </w:t>
      </w:r>
      <w:r w:rsidR="005B787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B7873"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RAS </w:t>
      </w:r>
      <w:r w:rsidR="005B7873">
        <w:rPr>
          <w:rFonts w:ascii="Times New Roman" w:hAnsi="Times New Roman" w:cs="Times New Roman"/>
          <w:sz w:val="24"/>
          <w:szCs w:val="24"/>
          <w:lang w:val="en-US"/>
        </w:rPr>
        <w:t>labor</w:t>
      </w:r>
      <w:r w:rsidR="005B7873"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contract </w:t>
      </w:r>
      <w:r w:rsidR="005B7873">
        <w:rPr>
          <w:rFonts w:ascii="Times New Roman" w:hAnsi="Times New Roman" w:cs="Times New Roman"/>
          <w:sz w:val="24"/>
          <w:szCs w:val="24"/>
          <w:lang w:val="en-US"/>
        </w:rPr>
        <w:t>is terminated prior to the</w:t>
      </w:r>
      <w:r w:rsidR="005B7873"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general date </w:t>
      </w:r>
      <w:r w:rsidR="005B787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B7873"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effective contract </w:t>
      </w:r>
      <w:r w:rsidR="005B7873">
        <w:rPr>
          <w:rFonts w:ascii="Times New Roman" w:hAnsi="Times New Roman" w:cs="Times New Roman"/>
          <w:sz w:val="24"/>
          <w:szCs w:val="24"/>
          <w:lang w:val="en-US"/>
        </w:rPr>
        <w:t xml:space="preserve">termination </w:t>
      </w:r>
      <w:r w:rsidR="005B7873"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or in case of </w:t>
      </w:r>
      <w:r w:rsidR="005B7873">
        <w:rPr>
          <w:rFonts w:ascii="Times New Roman" w:hAnsi="Times New Roman" w:cs="Times New Roman"/>
          <w:sz w:val="24"/>
          <w:szCs w:val="24"/>
          <w:lang w:val="en-US"/>
        </w:rPr>
        <w:t>compliance with one of the</w:t>
      </w:r>
      <w:r w:rsidR="005B7873" w:rsidRPr="003B6E0E">
        <w:rPr>
          <w:rFonts w:ascii="Times New Roman" w:hAnsi="Times New Roman" w:cs="Times New Roman"/>
          <w:sz w:val="24"/>
          <w:szCs w:val="24"/>
          <w:lang w:val="en-US"/>
        </w:rPr>
        <w:t xml:space="preserve"> following </w:t>
      </w:r>
      <w:r w:rsidR="005B7873"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A03DF8" w:rsidRPr="00A03DF8" w:rsidRDefault="002B650C" w:rsidP="003A0370">
      <w:pPr>
        <w:pStyle w:val="a3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single payment of </w:t>
      </w:r>
      <w:r w:rsidR="0072319D" w:rsidRPr="00A03DF8">
        <w:rPr>
          <w:rFonts w:ascii="Times New Roman" w:hAnsi="Times New Roman" w:cs="Times New Roman"/>
          <w:sz w:val="24"/>
          <w:szCs w:val="24"/>
          <w:lang w:val="en-US"/>
        </w:rPr>
        <w:t xml:space="preserve">remuneration </w:t>
      </w:r>
      <w:r>
        <w:rPr>
          <w:rFonts w:ascii="Times New Roman" w:hAnsi="Times New Roman" w:cs="Times New Roman"/>
          <w:sz w:val="24"/>
          <w:szCs w:val="24"/>
          <w:lang w:val="en-US"/>
        </w:rPr>
        <w:t>by way of</w:t>
      </w:r>
      <w:r w:rsidR="0072319D" w:rsidRPr="00A03DF8">
        <w:rPr>
          <w:rFonts w:ascii="Times New Roman" w:hAnsi="Times New Roman" w:cs="Times New Roman"/>
          <w:sz w:val="24"/>
          <w:szCs w:val="24"/>
          <w:lang w:val="en-US"/>
        </w:rPr>
        <w:t xml:space="preserve"> salary from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funds of the </w:t>
      </w:r>
      <w:r w:rsidR="0072319D" w:rsidRPr="00A03DF8">
        <w:rPr>
          <w:rFonts w:ascii="Times New Roman" w:hAnsi="Times New Roman" w:cs="Times New Roman"/>
          <w:sz w:val="24"/>
          <w:szCs w:val="24"/>
          <w:lang w:val="en-US"/>
        </w:rPr>
        <w:t xml:space="preserve">project </w:t>
      </w:r>
      <w:r w:rsidR="00FF6759">
        <w:rPr>
          <w:rFonts w:ascii="Times New Roman" w:hAnsi="Times New Roman" w:cs="Times New Roman"/>
          <w:sz w:val="24"/>
          <w:szCs w:val="24"/>
          <w:lang w:val="en-US"/>
        </w:rPr>
        <w:t>complying with item</w:t>
      </w:r>
      <w:r w:rsidR="0072319D" w:rsidRPr="00A03DF8">
        <w:rPr>
          <w:rFonts w:ascii="Times New Roman" w:hAnsi="Times New Roman" w:cs="Times New Roman"/>
          <w:sz w:val="24"/>
          <w:szCs w:val="24"/>
          <w:lang w:val="en-US"/>
        </w:rPr>
        <w:t xml:space="preserve"> 3.3 of the Regulations (</w:t>
      </w:r>
      <w:r w:rsidR="001E6AA6">
        <w:rPr>
          <w:rFonts w:ascii="Times New Roman" w:hAnsi="Times New Roman" w:cs="Times New Roman"/>
          <w:sz w:val="24"/>
          <w:szCs w:val="24"/>
          <w:lang w:val="en-US"/>
        </w:rPr>
        <w:t>non-recurrent allowance</w:t>
      </w:r>
      <w:r w:rsidR="0072319D" w:rsidRPr="00A03DF8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FF6759">
        <w:rPr>
          <w:rFonts w:ascii="Times New Roman" w:hAnsi="Times New Roman" w:cs="Times New Roman"/>
          <w:sz w:val="24"/>
          <w:szCs w:val="24"/>
          <w:lang w:val="en-US"/>
        </w:rPr>
        <w:t>bonus</w:t>
      </w:r>
      <w:r w:rsidR="0072319D" w:rsidRPr="00A03DF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which was</w:t>
      </w:r>
      <w:r w:rsidR="0072319D" w:rsidRPr="00A03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charged and paid </w:t>
      </w:r>
      <w:r w:rsidR="0072319D" w:rsidRPr="00A03DF8">
        <w:rPr>
          <w:rFonts w:ascii="Times New Roman" w:hAnsi="Times New Roman" w:cs="Times New Roman"/>
          <w:sz w:val="24"/>
          <w:szCs w:val="24"/>
          <w:lang w:val="en-US"/>
        </w:rPr>
        <w:t xml:space="preserve">not less than one month prior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2319D" w:rsidRPr="00A03DF8">
        <w:rPr>
          <w:rFonts w:ascii="Times New Roman" w:hAnsi="Times New Roman" w:cs="Times New Roman"/>
          <w:sz w:val="24"/>
          <w:szCs w:val="24"/>
          <w:lang w:val="en-US"/>
        </w:rPr>
        <w:t xml:space="preserve">date of </w:t>
      </w:r>
      <w:r w:rsidRPr="00A03DF8">
        <w:rPr>
          <w:rFonts w:ascii="Times New Roman" w:hAnsi="Times New Roman" w:cs="Times New Roman"/>
          <w:sz w:val="24"/>
          <w:szCs w:val="24"/>
          <w:lang w:val="en-US"/>
        </w:rPr>
        <w:t xml:space="preserve">an indicator </w:t>
      </w:r>
      <w:r w:rsidR="001E6AA6">
        <w:rPr>
          <w:rFonts w:ascii="Times New Roman" w:hAnsi="Times New Roman" w:cs="Times New Roman"/>
          <w:sz w:val="24"/>
          <w:szCs w:val="24"/>
          <w:lang w:val="en-US"/>
        </w:rPr>
        <w:t>recording</w:t>
      </w:r>
      <w:r w:rsidR="0072319D" w:rsidRPr="00A03DF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A03DF8" w:rsidRPr="00A03DF8" w:rsidRDefault="001E4178" w:rsidP="003A0370">
      <w:pPr>
        <w:pStyle w:val="a3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civil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contract</w:t>
      </w:r>
      <w:r w:rsidR="00EE0654" w:rsidRPr="00A03DF8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EE0654">
        <w:rPr>
          <w:rFonts w:ascii="Times New Roman" w:hAnsi="Times New Roman" w:cs="Times New Roman"/>
          <w:sz w:val="24"/>
          <w:szCs w:val="24"/>
          <w:lang w:val="en-US"/>
        </w:rPr>
        <w:t>terminated</w:t>
      </w:r>
      <w:r w:rsidR="00EE0654" w:rsidRPr="00A03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179B">
        <w:rPr>
          <w:rFonts w:ascii="Times New Roman" w:hAnsi="Times New Roman" w:cs="Times New Roman"/>
          <w:sz w:val="24"/>
          <w:szCs w:val="24"/>
          <w:lang w:val="en-US"/>
        </w:rPr>
        <w:t>at least</w:t>
      </w:r>
      <w:r w:rsidR="00EE0654" w:rsidRPr="00A03DF8">
        <w:rPr>
          <w:rFonts w:ascii="Times New Roman" w:hAnsi="Times New Roman" w:cs="Times New Roman"/>
          <w:sz w:val="24"/>
          <w:szCs w:val="24"/>
          <w:lang w:val="en-US"/>
        </w:rPr>
        <w:t xml:space="preserve"> one month prior to </w:t>
      </w:r>
      <w:r w:rsidR="0052179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E0654" w:rsidRPr="00A03DF8">
        <w:rPr>
          <w:rFonts w:ascii="Times New Roman" w:hAnsi="Times New Roman" w:cs="Times New Roman"/>
          <w:sz w:val="24"/>
          <w:szCs w:val="24"/>
          <w:lang w:val="en-US"/>
        </w:rPr>
        <w:t xml:space="preserve">date of </w:t>
      </w:r>
      <w:r w:rsidR="0052179B" w:rsidRPr="00A03DF8">
        <w:rPr>
          <w:rFonts w:ascii="Times New Roman" w:hAnsi="Times New Roman" w:cs="Times New Roman"/>
          <w:sz w:val="24"/>
          <w:szCs w:val="24"/>
          <w:lang w:val="en-US"/>
        </w:rPr>
        <w:t xml:space="preserve">indicators </w:t>
      </w:r>
      <w:r w:rsidR="001E6AA6">
        <w:rPr>
          <w:rFonts w:ascii="Times New Roman" w:hAnsi="Times New Roman" w:cs="Times New Roman"/>
          <w:sz w:val="24"/>
          <w:szCs w:val="24"/>
          <w:lang w:val="en-US"/>
        </w:rPr>
        <w:t>recording</w:t>
      </w:r>
      <w:r w:rsidR="001E6AA6" w:rsidRPr="00A03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0654" w:rsidRPr="00A03DF8">
        <w:rPr>
          <w:rFonts w:ascii="Times New Roman" w:hAnsi="Times New Roman" w:cs="Times New Roman"/>
          <w:sz w:val="24"/>
          <w:szCs w:val="24"/>
          <w:lang w:val="en-US"/>
        </w:rPr>
        <w:t xml:space="preserve">and all obligations </w:t>
      </w:r>
      <w:r w:rsidR="0052179B">
        <w:rPr>
          <w:rFonts w:ascii="Times New Roman" w:hAnsi="Times New Roman" w:cs="Times New Roman"/>
          <w:sz w:val="24"/>
          <w:szCs w:val="24"/>
          <w:lang w:val="en-US"/>
        </w:rPr>
        <w:t>hereof</w:t>
      </w:r>
      <w:r w:rsidR="00EE0654" w:rsidRPr="00A03DF8">
        <w:rPr>
          <w:rFonts w:ascii="Times New Roman" w:hAnsi="Times New Roman" w:cs="Times New Roman"/>
          <w:sz w:val="24"/>
          <w:szCs w:val="24"/>
          <w:lang w:val="en-US"/>
        </w:rPr>
        <w:t xml:space="preserve"> are fulfilled </w:t>
      </w:r>
      <w:r w:rsidR="0052179B" w:rsidRPr="00A03DF8">
        <w:rPr>
          <w:rFonts w:ascii="Times New Roman" w:hAnsi="Times New Roman" w:cs="Times New Roman"/>
          <w:sz w:val="24"/>
          <w:szCs w:val="24"/>
          <w:lang w:val="en-US"/>
        </w:rPr>
        <w:t>in full</w:t>
      </w:r>
      <w:r w:rsidR="00521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0654" w:rsidRPr="00A03DF8">
        <w:rPr>
          <w:rFonts w:ascii="Times New Roman" w:hAnsi="Times New Roman" w:cs="Times New Roman"/>
          <w:sz w:val="24"/>
          <w:szCs w:val="24"/>
          <w:lang w:val="en-US"/>
        </w:rPr>
        <w:t xml:space="preserve">by both parties </w:t>
      </w:r>
      <w:r w:rsidR="00EE0654">
        <w:rPr>
          <w:rFonts w:ascii="Times New Roman" w:hAnsi="Times New Roman" w:cs="Times New Roman"/>
          <w:sz w:val="24"/>
          <w:szCs w:val="24"/>
          <w:lang w:val="en-US"/>
        </w:rPr>
        <w:t>as of the date of</w:t>
      </w:r>
      <w:r w:rsidR="0072319D" w:rsidRPr="00A03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6AA6">
        <w:rPr>
          <w:rFonts w:ascii="Times New Roman" w:hAnsi="Times New Roman" w:cs="Times New Roman"/>
          <w:sz w:val="24"/>
          <w:szCs w:val="24"/>
          <w:lang w:val="en-US"/>
        </w:rPr>
        <w:t>recording</w:t>
      </w:r>
      <w:r w:rsidR="0072319D" w:rsidRPr="00A03DF8">
        <w:rPr>
          <w:rFonts w:ascii="Times New Roman" w:hAnsi="Times New Roman" w:cs="Times New Roman"/>
          <w:sz w:val="24"/>
          <w:szCs w:val="24"/>
          <w:lang w:val="en-US"/>
        </w:rPr>
        <w:t xml:space="preserve"> (closing) of PR-A-7 </w:t>
      </w:r>
      <w:r w:rsidR="00482165" w:rsidRPr="00A03DF8">
        <w:rPr>
          <w:rFonts w:ascii="Times New Roman" w:hAnsi="Times New Roman" w:cs="Times New Roman"/>
          <w:sz w:val="24"/>
          <w:szCs w:val="24"/>
          <w:lang w:val="en-US"/>
        </w:rPr>
        <w:t>performance indicator</w:t>
      </w:r>
      <w:r w:rsidR="0072319D" w:rsidRPr="00A03D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C7439" w:rsidRPr="00482165" w:rsidRDefault="004C4DA1" w:rsidP="003A0370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Individual </w:t>
      </w:r>
      <w:r w:rsidR="001E6AA6">
        <w:rPr>
          <w:rFonts w:ascii="Times New Roman" w:hAnsi="Times New Roman" w:cs="Times New Roman"/>
          <w:sz w:val="24"/>
          <w:szCs w:val="24"/>
          <w:lang w:val="en-US"/>
        </w:rPr>
        <w:t>recording</w:t>
      </w:r>
      <w:r w:rsidR="0072319D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(closing) of PR-A-6 and PR-A-7 </w:t>
      </w:r>
      <w:r w:rsidR="00482165" w:rsidRPr="00AC7439">
        <w:rPr>
          <w:rFonts w:ascii="Times New Roman" w:hAnsi="Times New Roman" w:cs="Times New Roman"/>
          <w:sz w:val="24"/>
          <w:szCs w:val="24"/>
          <w:lang w:val="en-US"/>
        </w:rPr>
        <w:t>performance indicator</w:t>
      </w:r>
      <w:r w:rsidR="0048216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82165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319D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done 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once a month </w:t>
      </w:r>
      <w:r w:rsidR="0072319D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within five working days from the </w:t>
      </w: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72319D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of completion of </w:t>
      </w:r>
      <w:r>
        <w:rPr>
          <w:rFonts w:ascii="Times New Roman" w:hAnsi="Times New Roman" w:cs="Times New Roman"/>
          <w:sz w:val="24"/>
          <w:szCs w:val="24"/>
          <w:lang w:val="en-US"/>
        </w:rPr>
        <w:t>salary</w:t>
      </w:r>
      <w:r w:rsidR="0072319D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calculation for the last month according to 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terms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conditions of 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existing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Collective Agreement of TPU</w:t>
      </w:r>
      <w:r w:rsidR="0072319D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C7439" w:rsidRPr="00342785" w:rsidRDefault="0072319D" w:rsidP="003A0370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319D">
        <w:rPr>
          <w:rFonts w:ascii="Times New Roman" w:hAnsi="Times New Roman" w:cs="Times New Roman"/>
          <w:sz w:val="24"/>
          <w:szCs w:val="24"/>
          <w:lang w:val="en-US"/>
        </w:rPr>
        <w:t xml:space="preserve">Total values of PR-A-6 and PR-A-7 </w:t>
      </w:r>
      <w:r w:rsidR="00482165" w:rsidRPr="00AC7439">
        <w:rPr>
          <w:rFonts w:ascii="Times New Roman" w:hAnsi="Times New Roman" w:cs="Times New Roman"/>
          <w:sz w:val="24"/>
          <w:szCs w:val="24"/>
          <w:lang w:val="en-US"/>
        </w:rPr>
        <w:t>performance indicator</w:t>
      </w:r>
      <w:r w:rsidR="0048216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82165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19D">
        <w:rPr>
          <w:rFonts w:ascii="Times New Roman" w:hAnsi="Times New Roman" w:cs="Times New Roman"/>
          <w:sz w:val="24"/>
          <w:szCs w:val="24"/>
          <w:lang w:val="en-US"/>
        </w:rPr>
        <w:t>are u</w:t>
      </w:r>
      <w:r w:rsidR="00D86A4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2319D">
        <w:rPr>
          <w:rFonts w:ascii="Times New Roman" w:hAnsi="Times New Roman" w:cs="Times New Roman"/>
          <w:sz w:val="24"/>
          <w:szCs w:val="24"/>
          <w:lang w:val="en-US"/>
        </w:rPr>
        <w:t>loaded in</w:t>
      </w:r>
      <w:r w:rsidR="00D86A47">
        <w:rPr>
          <w:rFonts w:ascii="Times New Roman" w:hAnsi="Times New Roman" w:cs="Times New Roman"/>
          <w:sz w:val="24"/>
          <w:szCs w:val="24"/>
          <w:lang w:val="en-US"/>
        </w:rPr>
        <w:t>to a</w:t>
      </w:r>
      <w:r w:rsidRPr="0072319D">
        <w:rPr>
          <w:rFonts w:ascii="Times New Roman" w:hAnsi="Times New Roman" w:cs="Times New Roman"/>
          <w:sz w:val="24"/>
          <w:szCs w:val="24"/>
          <w:lang w:val="en-US"/>
        </w:rPr>
        <w:t xml:space="preserve"> separate section </w:t>
      </w:r>
      <w:r w:rsidR="00D86A4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72319D">
        <w:rPr>
          <w:rFonts w:ascii="Times New Roman" w:hAnsi="Times New Roman" w:cs="Times New Roman"/>
          <w:sz w:val="24"/>
          <w:szCs w:val="24"/>
          <w:lang w:val="en-US"/>
        </w:rPr>
        <w:t xml:space="preserve">ISS </w:t>
      </w:r>
      <w:r w:rsidR="006A5DBA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6A5DBA" w:rsidRPr="006A5DBA">
        <w:rPr>
          <w:rFonts w:ascii="Times New Roman" w:hAnsi="Times New Roman" w:cs="Times New Roman"/>
          <w:sz w:val="24"/>
          <w:szCs w:val="24"/>
          <w:lang w:val="en-US"/>
        </w:rPr>
        <w:t xml:space="preserve">Individual Plan of </w:t>
      </w:r>
      <w:r w:rsidR="006A5DB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A5DBA" w:rsidRPr="006A5DBA">
        <w:rPr>
          <w:rFonts w:ascii="Times New Roman" w:hAnsi="Times New Roman" w:cs="Times New Roman"/>
          <w:sz w:val="24"/>
          <w:szCs w:val="24"/>
          <w:lang w:val="en-US"/>
        </w:rPr>
        <w:t>/R</w:t>
      </w:r>
      <w:r w:rsidR="006D63D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A5DBA"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r w:rsidR="00D86A4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72319D">
        <w:rPr>
          <w:rFonts w:ascii="Times New Roman" w:hAnsi="Times New Roman" w:cs="Times New Roman"/>
          <w:sz w:val="24"/>
          <w:szCs w:val="24"/>
          <w:lang w:val="en-US"/>
        </w:rPr>
        <w:t>mark</w:t>
      </w:r>
      <w:r w:rsidR="00D86A47">
        <w:rPr>
          <w:rFonts w:ascii="Times New Roman" w:hAnsi="Times New Roman" w:cs="Times New Roman"/>
          <w:sz w:val="24"/>
          <w:szCs w:val="24"/>
          <w:lang w:val="en-US"/>
        </w:rPr>
        <w:t>ed to show the</w:t>
      </w:r>
      <w:r w:rsidRPr="0072319D">
        <w:rPr>
          <w:rFonts w:ascii="Times New Roman" w:hAnsi="Times New Roman" w:cs="Times New Roman"/>
          <w:sz w:val="24"/>
          <w:szCs w:val="24"/>
          <w:lang w:val="en-US"/>
        </w:rPr>
        <w:t xml:space="preserve"> date of final </w:t>
      </w:r>
      <w:r w:rsidR="000F553A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closing of </w:t>
      </w:r>
      <w:r w:rsidR="002902B5">
        <w:rPr>
          <w:rFonts w:ascii="Times New Roman" w:hAnsi="Times New Roman" w:cs="Times New Roman"/>
          <w:sz w:val="24"/>
          <w:szCs w:val="24"/>
          <w:lang w:val="en-US"/>
        </w:rPr>
        <w:t>reporting</w:t>
      </w:r>
      <w:r w:rsidR="000F553A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period</w:t>
      </w:r>
      <w:r w:rsidRPr="007231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42785">
        <w:rPr>
          <w:rFonts w:ascii="Times New Roman" w:hAnsi="Times New Roman" w:cs="Times New Roman"/>
          <w:sz w:val="24"/>
          <w:szCs w:val="24"/>
          <w:lang w:val="en-US"/>
        </w:rPr>
        <w:t>Once</w:t>
      </w:r>
      <w:r w:rsidRPr="00723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461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2319D">
        <w:rPr>
          <w:rFonts w:ascii="Times New Roman" w:hAnsi="Times New Roman" w:cs="Times New Roman"/>
          <w:sz w:val="24"/>
          <w:szCs w:val="24"/>
          <w:lang w:val="en-US"/>
        </w:rPr>
        <w:t xml:space="preserve"> values of indicators </w:t>
      </w:r>
      <w:r w:rsidR="00874613">
        <w:rPr>
          <w:rFonts w:ascii="Times New Roman" w:hAnsi="Times New Roman" w:cs="Times New Roman"/>
          <w:sz w:val="24"/>
          <w:szCs w:val="24"/>
          <w:lang w:val="en-US"/>
        </w:rPr>
        <w:t>are fixed</w:t>
      </w:r>
      <w:r w:rsidR="002902B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F553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74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19D">
        <w:rPr>
          <w:rFonts w:ascii="Times New Roman" w:hAnsi="Times New Roman" w:cs="Times New Roman"/>
          <w:sz w:val="24"/>
          <w:szCs w:val="24"/>
          <w:lang w:val="en-US"/>
        </w:rPr>
        <w:t xml:space="preserve">recalculation of data </w:t>
      </w:r>
      <w:r w:rsidR="003A0370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72319D">
        <w:rPr>
          <w:rFonts w:ascii="Times New Roman" w:hAnsi="Times New Roman" w:cs="Times New Roman"/>
          <w:sz w:val="24"/>
          <w:szCs w:val="24"/>
          <w:lang w:val="en-US"/>
        </w:rPr>
        <w:t xml:space="preserve">in the closed period is blocked, any </w:t>
      </w:r>
      <w:r w:rsidR="003A0370"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Pr="0072319D">
        <w:rPr>
          <w:rFonts w:ascii="Times New Roman" w:hAnsi="Times New Roman" w:cs="Times New Roman"/>
          <w:sz w:val="24"/>
          <w:szCs w:val="24"/>
          <w:lang w:val="en-US"/>
        </w:rPr>
        <w:t xml:space="preserve"> are forbidden.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52B0" w:rsidRPr="00A03DF8" w:rsidRDefault="00A03DF8" w:rsidP="003A0370">
      <w:pPr>
        <w:pStyle w:val="2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Control and responsibility</w:t>
      </w:r>
    </w:p>
    <w:p w:rsidR="00AC7439" w:rsidRPr="00A03DF8" w:rsidRDefault="005B7873" w:rsidP="003A0370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5B7873">
        <w:rPr>
          <w:rFonts w:ascii="Times New Roman" w:hAnsi="Times New Roman"/>
          <w:bCs/>
          <w:sz w:val="24"/>
          <w:szCs w:val="24"/>
          <w:lang w:val="en-US"/>
        </w:rPr>
        <w:t>Financial Analysis Office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of First Vice-Rector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>responsib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 </w:t>
      </w:r>
      <w:r w:rsidR="0072319D" w:rsidRPr="00AC7439">
        <w:rPr>
          <w:rFonts w:ascii="Times New Roman" w:hAnsi="Times New Roman" w:cs="Times New Roman"/>
          <w:sz w:val="24"/>
          <w:szCs w:val="24"/>
          <w:lang w:val="en-US"/>
        </w:rPr>
        <w:t>for calculation of actual PR-A-6 and PR-A-7 values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72319D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export of relevant information to ISS </w:t>
      </w:r>
      <w:r w:rsidR="006A5DBA" w:rsidRPr="00AC7439">
        <w:rPr>
          <w:rFonts w:ascii="Times New Roman" w:hAnsi="Times New Roman" w:cs="Times New Roman"/>
          <w:sz w:val="24"/>
          <w:szCs w:val="24"/>
          <w:lang w:val="en-US"/>
        </w:rPr>
        <w:t>‘Individual Plan of AS/R</w:t>
      </w:r>
      <w:r w:rsidR="006D63D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A5DBA" w:rsidRPr="00AC743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72319D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C7439" w:rsidRPr="005B7873" w:rsidRDefault="005B7873" w:rsidP="003A0370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Director of Electronic University Center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5B7873">
        <w:rPr>
          <w:rFonts w:ascii="Times New Roman" w:hAnsi="Times New Roman"/>
          <w:bCs/>
          <w:sz w:val="24"/>
          <w:szCs w:val="24"/>
          <w:lang w:val="en-US"/>
        </w:rPr>
        <w:t>Informatization Division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AC7439">
        <w:rPr>
          <w:rFonts w:ascii="Times New Roman" w:hAnsi="Times New Roman" w:cs="Times New Roman"/>
          <w:sz w:val="24"/>
          <w:szCs w:val="24"/>
          <w:lang w:val="en-US"/>
        </w:rPr>
        <w:t>responsib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 </w:t>
      </w:r>
      <w:r w:rsidR="0072319D" w:rsidRPr="00AC7439">
        <w:rPr>
          <w:rFonts w:ascii="Times New Roman" w:hAnsi="Times New Roman" w:cs="Times New Roman"/>
          <w:sz w:val="24"/>
          <w:szCs w:val="24"/>
          <w:lang w:val="en-US"/>
        </w:rPr>
        <w:t>for display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72319D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values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72319D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indicators </w:t>
      </w:r>
      <w:r>
        <w:rPr>
          <w:rFonts w:ascii="Times New Roman" w:hAnsi="Times New Roman" w:cs="Times New Roman"/>
          <w:sz w:val="24"/>
          <w:szCs w:val="24"/>
          <w:lang w:val="en-US"/>
        </w:rPr>
        <w:t>regarding</w:t>
      </w:r>
      <w:r w:rsidR="0072319D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 R&amp;D and </w:t>
      </w:r>
      <w:r w:rsidR="001E4178">
        <w:rPr>
          <w:rFonts w:ascii="Times New Roman" w:hAnsi="Times New Roman" w:cs="Times New Roman"/>
          <w:sz w:val="24"/>
          <w:szCs w:val="24"/>
          <w:lang w:val="en-US"/>
        </w:rPr>
        <w:t xml:space="preserve">APES </w:t>
      </w:r>
      <w:r w:rsidR="0072319D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in ISS </w:t>
      </w:r>
      <w:r w:rsidR="006D63D0">
        <w:rPr>
          <w:rFonts w:ascii="Times New Roman" w:hAnsi="Times New Roman" w:cs="Times New Roman"/>
          <w:sz w:val="24"/>
          <w:szCs w:val="24"/>
          <w:lang w:val="en-US"/>
        </w:rPr>
        <w:t>‘Individual Plan of AS/RS</w:t>
      </w:r>
      <w:r w:rsidR="006A5DBA" w:rsidRPr="00AC743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72319D" w:rsidRPr="00AC74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2693F" w:rsidRPr="005B7873" w:rsidRDefault="005B7873" w:rsidP="003A0370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873">
        <w:rPr>
          <w:rFonts w:ascii="Times New Roman" w:hAnsi="Times New Roman" w:cs="Times New Roman"/>
          <w:sz w:val="24"/>
          <w:szCs w:val="24"/>
          <w:lang w:val="en-US"/>
        </w:rPr>
        <w:t xml:space="preserve">First Vice-Rector ensures control </w:t>
      </w:r>
      <w:r w:rsidR="0072319D" w:rsidRPr="005B7873">
        <w:rPr>
          <w:rFonts w:ascii="Times New Roman" w:hAnsi="Times New Roman" w:cs="Times New Roman"/>
          <w:sz w:val="24"/>
          <w:szCs w:val="24"/>
          <w:lang w:val="en-US"/>
        </w:rPr>
        <w:t xml:space="preserve">over </w:t>
      </w:r>
      <w:r w:rsidRPr="005B787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2319D" w:rsidRPr="005B7873">
        <w:rPr>
          <w:rFonts w:ascii="Times New Roman" w:hAnsi="Times New Roman" w:cs="Times New Roman"/>
          <w:sz w:val="24"/>
          <w:szCs w:val="24"/>
          <w:lang w:val="en-US"/>
        </w:rPr>
        <w:t xml:space="preserve">implementation of the Regulations. </w:t>
      </w:r>
    </w:p>
    <w:p w:rsidR="00282391" w:rsidRPr="005B7873" w:rsidRDefault="00282391" w:rsidP="003A0370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1556" w:rsidRPr="005B7873" w:rsidRDefault="00751556" w:rsidP="003A0370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2391" w:rsidRPr="005B7873" w:rsidRDefault="0000348B" w:rsidP="003A0370">
      <w:pPr>
        <w:pStyle w:val="a4"/>
        <w:widowControl w:val="0"/>
        <w:ind w:left="0" w:firstLine="1134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B7873">
        <w:rPr>
          <w:rFonts w:ascii="Times New Roman" w:hAnsi="Times New Roman"/>
          <w:bCs/>
          <w:sz w:val="24"/>
          <w:szCs w:val="24"/>
          <w:lang w:val="en-US"/>
        </w:rPr>
        <w:t>First Vice-Rector</w:t>
      </w:r>
      <w:r w:rsidRPr="005B7873">
        <w:rPr>
          <w:rFonts w:ascii="Times New Roman" w:hAnsi="Times New Roman"/>
          <w:bCs/>
          <w:sz w:val="24"/>
          <w:szCs w:val="24"/>
          <w:lang w:val="en-US"/>
        </w:rPr>
        <w:tab/>
      </w:r>
      <w:r w:rsidR="00282391" w:rsidRPr="005B7873">
        <w:rPr>
          <w:rFonts w:ascii="Times New Roman" w:hAnsi="Times New Roman"/>
          <w:bCs/>
          <w:sz w:val="24"/>
          <w:szCs w:val="24"/>
          <w:lang w:val="en-US"/>
        </w:rPr>
        <w:tab/>
      </w:r>
      <w:r w:rsidR="00282391" w:rsidRPr="005B7873">
        <w:rPr>
          <w:rFonts w:ascii="Times New Roman" w:hAnsi="Times New Roman"/>
          <w:bCs/>
          <w:sz w:val="24"/>
          <w:szCs w:val="24"/>
          <w:lang w:val="en-US"/>
        </w:rPr>
        <w:tab/>
      </w:r>
      <w:r w:rsidR="00282391" w:rsidRPr="005B7873">
        <w:rPr>
          <w:rFonts w:ascii="Times New Roman" w:hAnsi="Times New Roman"/>
          <w:bCs/>
          <w:sz w:val="24"/>
          <w:szCs w:val="24"/>
          <w:lang w:val="en-US"/>
        </w:rPr>
        <w:tab/>
      </w:r>
      <w:r w:rsidR="00282391" w:rsidRPr="005B7873">
        <w:rPr>
          <w:rFonts w:ascii="Times New Roman" w:hAnsi="Times New Roman"/>
          <w:bCs/>
          <w:sz w:val="24"/>
          <w:szCs w:val="24"/>
          <w:lang w:val="en-US"/>
        </w:rPr>
        <w:tab/>
      </w:r>
      <w:r w:rsidR="00282391" w:rsidRPr="005B7873">
        <w:rPr>
          <w:rFonts w:ascii="Times New Roman" w:hAnsi="Times New Roman"/>
          <w:bCs/>
          <w:sz w:val="24"/>
          <w:szCs w:val="24"/>
          <w:lang w:val="en-US"/>
        </w:rPr>
        <w:tab/>
      </w:r>
      <w:r w:rsidRPr="005B7873">
        <w:rPr>
          <w:rFonts w:ascii="Times New Roman" w:hAnsi="Times New Roman"/>
          <w:bCs/>
          <w:sz w:val="24"/>
          <w:szCs w:val="24"/>
          <w:lang w:val="en-US"/>
        </w:rPr>
        <w:t>A</w:t>
      </w:r>
      <w:r w:rsidR="00282391" w:rsidRPr="005B7873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5B7873">
        <w:rPr>
          <w:rFonts w:ascii="Times New Roman" w:hAnsi="Times New Roman"/>
          <w:bCs/>
          <w:sz w:val="24"/>
          <w:szCs w:val="24"/>
          <w:lang w:val="en-US"/>
        </w:rPr>
        <w:t>K</w:t>
      </w:r>
      <w:r w:rsidR="00282391" w:rsidRPr="005B7873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5B7873">
        <w:rPr>
          <w:rFonts w:ascii="Times New Roman" w:hAnsi="Times New Roman"/>
          <w:bCs/>
          <w:sz w:val="24"/>
          <w:szCs w:val="24"/>
          <w:lang w:val="en-US"/>
        </w:rPr>
        <w:t>Mazurov</w:t>
      </w:r>
    </w:p>
    <w:p w:rsidR="00282391" w:rsidRPr="005B7873" w:rsidRDefault="00282391" w:rsidP="003A0370">
      <w:pPr>
        <w:pStyle w:val="a4"/>
        <w:widowControl w:val="0"/>
        <w:ind w:left="0" w:firstLine="1418"/>
        <w:jc w:val="both"/>
        <w:rPr>
          <w:rFonts w:ascii="Times New Roman" w:hAnsi="Times New Roman"/>
          <w:bCs/>
          <w:sz w:val="20"/>
          <w:szCs w:val="20"/>
          <w:lang w:val="en-US"/>
        </w:rPr>
      </w:pPr>
    </w:p>
    <w:p w:rsidR="00282391" w:rsidRPr="005B7873" w:rsidRDefault="0000348B" w:rsidP="003A0370">
      <w:pPr>
        <w:pStyle w:val="a4"/>
        <w:widowControl w:val="0"/>
        <w:ind w:left="0" w:firstLine="1134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B7873">
        <w:rPr>
          <w:rFonts w:ascii="Times New Roman" w:hAnsi="Times New Roman"/>
          <w:bCs/>
          <w:sz w:val="24"/>
          <w:szCs w:val="24"/>
          <w:lang w:val="en-US"/>
        </w:rPr>
        <w:t xml:space="preserve">Vice-Rector for Human Resources </w:t>
      </w:r>
      <w:r w:rsidR="00282391" w:rsidRPr="005B7873">
        <w:rPr>
          <w:rFonts w:ascii="Times New Roman" w:hAnsi="Times New Roman"/>
          <w:bCs/>
          <w:sz w:val="24"/>
          <w:szCs w:val="24"/>
          <w:lang w:val="en-US"/>
        </w:rPr>
        <w:tab/>
      </w:r>
      <w:r w:rsidR="00282391" w:rsidRPr="005B7873">
        <w:rPr>
          <w:rFonts w:ascii="Times New Roman" w:hAnsi="Times New Roman"/>
          <w:bCs/>
          <w:sz w:val="24"/>
          <w:szCs w:val="24"/>
          <w:lang w:val="en-US"/>
        </w:rPr>
        <w:tab/>
      </w:r>
      <w:r w:rsidR="00282391" w:rsidRPr="005B7873">
        <w:rPr>
          <w:rFonts w:ascii="Times New Roman" w:hAnsi="Times New Roman"/>
          <w:bCs/>
          <w:sz w:val="24"/>
          <w:szCs w:val="24"/>
          <w:lang w:val="en-US"/>
        </w:rPr>
        <w:tab/>
      </w:r>
      <w:r w:rsidRPr="005B7873">
        <w:rPr>
          <w:rFonts w:ascii="Times New Roman" w:hAnsi="Times New Roman"/>
          <w:bCs/>
          <w:sz w:val="24"/>
          <w:szCs w:val="24"/>
          <w:lang w:val="en-US"/>
        </w:rPr>
        <w:t>A</w:t>
      </w:r>
      <w:r w:rsidR="00282391" w:rsidRPr="005B7873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5B7873">
        <w:rPr>
          <w:rFonts w:ascii="Times New Roman" w:hAnsi="Times New Roman"/>
          <w:bCs/>
          <w:sz w:val="24"/>
          <w:szCs w:val="24"/>
          <w:lang w:val="en-US"/>
        </w:rPr>
        <w:t>S</w:t>
      </w:r>
      <w:r w:rsidR="00282391" w:rsidRPr="005B7873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5B7873">
        <w:rPr>
          <w:rFonts w:ascii="Times New Roman" w:hAnsi="Times New Roman"/>
          <w:bCs/>
          <w:sz w:val="24"/>
          <w:szCs w:val="24"/>
          <w:lang w:val="en-US"/>
        </w:rPr>
        <w:t>Latyshev</w:t>
      </w:r>
    </w:p>
    <w:p w:rsidR="00751556" w:rsidRPr="005B7873" w:rsidRDefault="00751556" w:rsidP="003A0370">
      <w:pPr>
        <w:pStyle w:val="a4"/>
        <w:widowControl w:val="0"/>
        <w:ind w:left="0" w:firstLine="1418"/>
        <w:jc w:val="both"/>
        <w:rPr>
          <w:rFonts w:ascii="Times New Roman" w:hAnsi="Times New Roman"/>
          <w:bCs/>
          <w:sz w:val="20"/>
          <w:szCs w:val="20"/>
          <w:lang w:val="en-US"/>
        </w:rPr>
      </w:pPr>
    </w:p>
    <w:p w:rsidR="00A50E13" w:rsidRPr="005B7873" w:rsidRDefault="0000348B" w:rsidP="003A0370">
      <w:pPr>
        <w:pStyle w:val="a4"/>
        <w:widowControl w:val="0"/>
        <w:ind w:left="0" w:firstLine="1134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B7873">
        <w:rPr>
          <w:rFonts w:ascii="Times New Roman" w:hAnsi="Times New Roman"/>
          <w:bCs/>
          <w:sz w:val="24"/>
          <w:szCs w:val="24"/>
          <w:lang w:val="en-US"/>
        </w:rPr>
        <w:t>Vice-Rector for External Affairs</w:t>
      </w:r>
      <w:r w:rsidR="00A50E13" w:rsidRPr="005B7873">
        <w:rPr>
          <w:rFonts w:ascii="Times New Roman" w:hAnsi="Times New Roman"/>
          <w:bCs/>
          <w:sz w:val="24"/>
          <w:szCs w:val="24"/>
          <w:lang w:val="en-US"/>
        </w:rPr>
        <w:tab/>
      </w:r>
      <w:r w:rsidR="00A50E13" w:rsidRPr="005B7873">
        <w:rPr>
          <w:rFonts w:ascii="Times New Roman" w:hAnsi="Times New Roman"/>
          <w:bCs/>
          <w:sz w:val="24"/>
          <w:szCs w:val="24"/>
          <w:lang w:val="en-US"/>
        </w:rPr>
        <w:tab/>
      </w:r>
      <w:r w:rsidR="00A50E13" w:rsidRPr="005B7873">
        <w:rPr>
          <w:rFonts w:ascii="Times New Roman" w:hAnsi="Times New Roman"/>
          <w:bCs/>
          <w:sz w:val="24"/>
          <w:szCs w:val="24"/>
          <w:lang w:val="en-US"/>
        </w:rPr>
        <w:tab/>
      </w:r>
      <w:r w:rsidRPr="005B7873">
        <w:rPr>
          <w:rFonts w:ascii="Times New Roman" w:hAnsi="Times New Roman"/>
          <w:bCs/>
          <w:sz w:val="24"/>
          <w:szCs w:val="24"/>
          <w:lang w:val="en-US"/>
        </w:rPr>
        <w:t>L</w:t>
      </w:r>
      <w:r w:rsidR="00A50E13" w:rsidRPr="005B7873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5B7873">
        <w:rPr>
          <w:rFonts w:ascii="Times New Roman" w:hAnsi="Times New Roman"/>
          <w:bCs/>
          <w:sz w:val="24"/>
          <w:szCs w:val="24"/>
          <w:lang w:val="en-US"/>
        </w:rPr>
        <w:t>G</w:t>
      </w:r>
      <w:r w:rsidR="00A50E13" w:rsidRPr="005B7873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5B7873">
        <w:rPr>
          <w:rFonts w:ascii="Times New Roman" w:hAnsi="Times New Roman"/>
          <w:bCs/>
          <w:sz w:val="24"/>
          <w:szCs w:val="24"/>
          <w:lang w:val="en-US"/>
        </w:rPr>
        <w:t>Kiryanova</w:t>
      </w:r>
    </w:p>
    <w:p w:rsidR="00751556" w:rsidRPr="005B7873" w:rsidRDefault="00751556" w:rsidP="003A0370">
      <w:pPr>
        <w:pStyle w:val="a4"/>
        <w:widowControl w:val="0"/>
        <w:ind w:left="0" w:firstLine="1418"/>
        <w:jc w:val="both"/>
        <w:rPr>
          <w:rFonts w:ascii="Times New Roman" w:hAnsi="Times New Roman"/>
          <w:bCs/>
          <w:sz w:val="20"/>
          <w:szCs w:val="20"/>
          <w:lang w:val="en-US"/>
        </w:rPr>
      </w:pPr>
    </w:p>
    <w:p w:rsidR="00282391" w:rsidRPr="005B7873" w:rsidRDefault="0000348B" w:rsidP="003A0370">
      <w:pPr>
        <w:pStyle w:val="a4"/>
        <w:widowControl w:val="0"/>
        <w:ind w:left="0" w:firstLine="1134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B7873">
        <w:rPr>
          <w:rFonts w:ascii="Times New Roman" w:hAnsi="Times New Roman"/>
          <w:bCs/>
          <w:sz w:val="24"/>
          <w:szCs w:val="24"/>
          <w:lang w:val="en-US"/>
        </w:rPr>
        <w:t>Head of Informatization Division</w:t>
      </w:r>
      <w:r w:rsidR="00282391" w:rsidRPr="005B7873">
        <w:rPr>
          <w:rFonts w:ascii="Times New Roman" w:hAnsi="Times New Roman"/>
          <w:bCs/>
          <w:sz w:val="24"/>
          <w:szCs w:val="24"/>
          <w:lang w:val="en-US"/>
        </w:rPr>
        <w:tab/>
      </w:r>
      <w:r w:rsidR="00282391" w:rsidRPr="005B7873">
        <w:rPr>
          <w:rFonts w:ascii="Times New Roman" w:hAnsi="Times New Roman"/>
          <w:bCs/>
          <w:sz w:val="24"/>
          <w:szCs w:val="24"/>
          <w:lang w:val="en-US"/>
        </w:rPr>
        <w:tab/>
      </w:r>
      <w:r w:rsidR="00282391" w:rsidRPr="005B7873">
        <w:rPr>
          <w:rFonts w:ascii="Times New Roman" w:hAnsi="Times New Roman"/>
          <w:bCs/>
          <w:sz w:val="24"/>
          <w:szCs w:val="24"/>
          <w:lang w:val="en-US"/>
        </w:rPr>
        <w:tab/>
      </w:r>
      <w:r w:rsidRPr="005B7873">
        <w:rPr>
          <w:rFonts w:ascii="Times New Roman" w:hAnsi="Times New Roman"/>
          <w:bCs/>
          <w:sz w:val="24"/>
          <w:szCs w:val="24"/>
          <w:lang w:val="en-US"/>
        </w:rPr>
        <w:t>K</w:t>
      </w:r>
      <w:r w:rsidR="00282391" w:rsidRPr="005B7873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5B7873">
        <w:rPr>
          <w:rFonts w:ascii="Times New Roman" w:hAnsi="Times New Roman"/>
          <w:bCs/>
          <w:sz w:val="24"/>
          <w:szCs w:val="24"/>
          <w:lang w:val="en-US"/>
        </w:rPr>
        <w:t>G</w:t>
      </w:r>
      <w:r w:rsidR="00282391" w:rsidRPr="005B7873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 w:rsidRPr="005B7873">
        <w:rPr>
          <w:rFonts w:ascii="Times New Roman" w:hAnsi="Times New Roman"/>
          <w:bCs/>
          <w:sz w:val="24"/>
          <w:szCs w:val="24"/>
          <w:lang w:val="en-US"/>
        </w:rPr>
        <w:t>Kvasnikov</w:t>
      </w:r>
      <w:proofErr w:type="spellEnd"/>
      <w:r w:rsidR="00282391" w:rsidRPr="005B7873">
        <w:rPr>
          <w:rFonts w:ascii="Times New Roman" w:hAnsi="Times New Roman"/>
          <w:bCs/>
          <w:sz w:val="24"/>
          <w:szCs w:val="24"/>
          <w:lang w:val="en-US"/>
        </w:rPr>
        <w:tab/>
      </w:r>
    </w:p>
    <w:p w:rsidR="00751556" w:rsidRPr="005B7873" w:rsidRDefault="00751556" w:rsidP="003A0370">
      <w:pPr>
        <w:pStyle w:val="a4"/>
        <w:widowControl w:val="0"/>
        <w:ind w:left="0" w:firstLine="1418"/>
        <w:jc w:val="both"/>
        <w:rPr>
          <w:rFonts w:ascii="Times New Roman" w:hAnsi="Times New Roman"/>
          <w:bCs/>
          <w:sz w:val="20"/>
          <w:szCs w:val="20"/>
          <w:lang w:val="en-US"/>
        </w:rPr>
      </w:pPr>
    </w:p>
    <w:p w:rsidR="00566495" w:rsidRPr="005B7873" w:rsidRDefault="00906521" w:rsidP="003A0370">
      <w:pPr>
        <w:pStyle w:val="a4"/>
        <w:widowControl w:val="0"/>
        <w:ind w:left="0" w:firstLine="1134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B7873">
        <w:rPr>
          <w:rFonts w:ascii="Times New Roman" w:hAnsi="Times New Roman"/>
          <w:bCs/>
          <w:sz w:val="24"/>
          <w:szCs w:val="24"/>
          <w:lang w:val="en-US"/>
        </w:rPr>
        <w:t>Director of Electronic University Center</w:t>
      </w:r>
      <w:r w:rsidR="00566495" w:rsidRPr="005B7873">
        <w:rPr>
          <w:rFonts w:ascii="Times New Roman" w:hAnsi="Times New Roman"/>
          <w:bCs/>
          <w:sz w:val="24"/>
          <w:szCs w:val="24"/>
          <w:lang w:val="en-US"/>
        </w:rPr>
        <w:tab/>
      </w:r>
      <w:r w:rsidR="0028759A" w:rsidRPr="005B7873">
        <w:rPr>
          <w:rFonts w:ascii="Times New Roman" w:hAnsi="Times New Roman"/>
          <w:bCs/>
          <w:sz w:val="24"/>
          <w:szCs w:val="24"/>
          <w:lang w:val="en-US"/>
        </w:rPr>
        <w:tab/>
      </w:r>
      <w:r w:rsidR="0000348B" w:rsidRPr="005B7873">
        <w:rPr>
          <w:rFonts w:ascii="Times New Roman" w:hAnsi="Times New Roman"/>
          <w:bCs/>
          <w:sz w:val="24"/>
          <w:szCs w:val="24"/>
          <w:lang w:val="en-US"/>
        </w:rPr>
        <w:t>A</w:t>
      </w:r>
      <w:r w:rsidR="00566495" w:rsidRPr="005B7873">
        <w:rPr>
          <w:rFonts w:ascii="Times New Roman" w:hAnsi="Times New Roman"/>
          <w:bCs/>
          <w:sz w:val="24"/>
          <w:szCs w:val="24"/>
          <w:lang w:val="en-US"/>
        </w:rPr>
        <w:t>.</w:t>
      </w:r>
      <w:r w:rsidR="0000348B" w:rsidRPr="005B7873">
        <w:rPr>
          <w:rFonts w:ascii="Times New Roman" w:hAnsi="Times New Roman"/>
          <w:bCs/>
          <w:sz w:val="24"/>
          <w:szCs w:val="24"/>
          <w:lang w:val="en-US"/>
        </w:rPr>
        <w:t>N</w:t>
      </w:r>
      <w:r w:rsidR="00566495" w:rsidRPr="005B7873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 w:rsidRPr="005B7873">
        <w:rPr>
          <w:rFonts w:ascii="Times New Roman" w:hAnsi="Times New Roman"/>
          <w:bCs/>
          <w:sz w:val="24"/>
          <w:szCs w:val="24"/>
          <w:lang w:val="en-US"/>
        </w:rPr>
        <w:t>Kovynev</w:t>
      </w:r>
      <w:proofErr w:type="spellEnd"/>
    </w:p>
    <w:p w:rsidR="00751556" w:rsidRPr="005B7873" w:rsidRDefault="00751556" w:rsidP="003A0370">
      <w:pPr>
        <w:pStyle w:val="a4"/>
        <w:widowControl w:val="0"/>
        <w:ind w:left="0" w:firstLine="1418"/>
        <w:jc w:val="both"/>
        <w:rPr>
          <w:rFonts w:ascii="Times New Roman" w:hAnsi="Times New Roman"/>
          <w:bCs/>
          <w:sz w:val="20"/>
          <w:szCs w:val="20"/>
          <w:lang w:val="en-US"/>
        </w:rPr>
      </w:pPr>
    </w:p>
    <w:p w:rsidR="00337A0E" w:rsidRPr="0000348B" w:rsidRDefault="0000348B" w:rsidP="003A0370">
      <w:pPr>
        <w:pStyle w:val="a4"/>
        <w:widowControl w:val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B7873">
        <w:rPr>
          <w:rFonts w:ascii="Times New Roman" w:hAnsi="Times New Roman"/>
          <w:bCs/>
          <w:sz w:val="24"/>
          <w:szCs w:val="24"/>
          <w:lang w:val="en-US"/>
        </w:rPr>
        <w:t>Head of Financial Analysis Office</w:t>
      </w:r>
      <w:r w:rsidR="00566495" w:rsidRPr="005B7873">
        <w:rPr>
          <w:rFonts w:ascii="Times New Roman" w:hAnsi="Times New Roman"/>
          <w:bCs/>
          <w:sz w:val="24"/>
          <w:szCs w:val="24"/>
          <w:lang w:val="en-US"/>
        </w:rPr>
        <w:tab/>
      </w:r>
      <w:r w:rsidR="00566495" w:rsidRPr="005B7873">
        <w:rPr>
          <w:rFonts w:ascii="Times New Roman" w:hAnsi="Times New Roman"/>
          <w:bCs/>
          <w:sz w:val="24"/>
          <w:szCs w:val="24"/>
          <w:lang w:val="en-US"/>
        </w:rPr>
        <w:tab/>
      </w:r>
      <w:r w:rsidR="00566495" w:rsidRPr="005B7873">
        <w:rPr>
          <w:rFonts w:ascii="Times New Roman" w:hAnsi="Times New Roman"/>
          <w:bCs/>
          <w:sz w:val="24"/>
          <w:szCs w:val="24"/>
          <w:lang w:val="en-US"/>
        </w:rPr>
        <w:tab/>
      </w:r>
      <w:proofErr w:type="spellStart"/>
      <w:r w:rsidRPr="005B7873">
        <w:rPr>
          <w:rFonts w:ascii="Times New Roman" w:hAnsi="Times New Roman"/>
          <w:bCs/>
          <w:sz w:val="24"/>
          <w:szCs w:val="24"/>
          <w:lang w:val="en-US"/>
        </w:rPr>
        <w:t>N</w:t>
      </w:r>
      <w:r w:rsidR="00566495" w:rsidRPr="005B7873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5B7873">
        <w:rPr>
          <w:rFonts w:ascii="Times New Roman" w:hAnsi="Times New Roman"/>
          <w:bCs/>
          <w:sz w:val="24"/>
          <w:szCs w:val="24"/>
          <w:lang w:val="en-US"/>
        </w:rPr>
        <w:t>Yu</w:t>
      </w:r>
      <w:proofErr w:type="spellEnd"/>
      <w:r w:rsidR="00566495" w:rsidRPr="005B7873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 w:rsidR="00566495" w:rsidRPr="005B787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B7873">
        <w:rPr>
          <w:rFonts w:ascii="Times New Roman" w:hAnsi="Times New Roman"/>
          <w:bCs/>
          <w:sz w:val="24"/>
          <w:szCs w:val="24"/>
          <w:lang w:val="en-US"/>
        </w:rPr>
        <w:t>Blinova</w:t>
      </w:r>
      <w:proofErr w:type="spellEnd"/>
    </w:p>
    <w:sectPr w:rsidR="00337A0E" w:rsidRPr="0000348B" w:rsidSect="000E19A8">
      <w:footerReference w:type="default" r:id="rId8"/>
      <w:pgSz w:w="11906" w:h="16838"/>
      <w:pgMar w:top="1134" w:right="849" w:bottom="709" w:left="1418" w:header="70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65" w:rsidRDefault="00933465" w:rsidP="007C1541">
      <w:pPr>
        <w:spacing w:after="0" w:line="240" w:lineRule="auto"/>
      </w:pPr>
      <w:r>
        <w:separator/>
      </w:r>
    </w:p>
  </w:endnote>
  <w:endnote w:type="continuationSeparator" w:id="0">
    <w:p w:rsidR="00933465" w:rsidRDefault="00933465" w:rsidP="007C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873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31CED" w:rsidRPr="003970B7" w:rsidRDefault="00021362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970B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31CED" w:rsidRPr="003970B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0B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902B5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3970B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31CED" w:rsidRDefault="00831C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65" w:rsidRDefault="00933465" w:rsidP="007C1541">
      <w:pPr>
        <w:spacing w:after="0" w:line="240" w:lineRule="auto"/>
      </w:pPr>
      <w:r>
        <w:separator/>
      </w:r>
    </w:p>
  </w:footnote>
  <w:footnote w:type="continuationSeparator" w:id="0">
    <w:p w:rsidR="00933465" w:rsidRDefault="00933465" w:rsidP="007C1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50C"/>
    <w:multiLevelType w:val="multilevel"/>
    <w:tmpl w:val="420A0D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2.%2"/>
      <w:lvlJc w:val="left"/>
      <w:pPr>
        <w:ind w:left="128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7" w:hanging="1440"/>
      </w:pPr>
      <w:rPr>
        <w:rFonts w:hint="default"/>
      </w:rPr>
    </w:lvl>
  </w:abstractNum>
  <w:abstractNum w:abstractNumId="1">
    <w:nsid w:val="03701251"/>
    <w:multiLevelType w:val="multilevel"/>
    <w:tmpl w:val="D2CA0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402624D"/>
    <w:multiLevelType w:val="multilevel"/>
    <w:tmpl w:val="FD648B8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7" w:hanging="1440"/>
      </w:pPr>
      <w:rPr>
        <w:rFonts w:hint="default"/>
      </w:rPr>
    </w:lvl>
  </w:abstractNum>
  <w:abstractNum w:abstractNumId="3">
    <w:nsid w:val="15190DF0"/>
    <w:multiLevelType w:val="hybridMultilevel"/>
    <w:tmpl w:val="A4D40028"/>
    <w:lvl w:ilvl="0" w:tplc="244CBD84">
      <w:start w:val="1"/>
      <w:numFmt w:val="russianLow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3924D6"/>
    <w:multiLevelType w:val="multilevel"/>
    <w:tmpl w:val="3B9EA2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7" w:hanging="1440"/>
      </w:pPr>
      <w:rPr>
        <w:rFonts w:hint="default"/>
      </w:rPr>
    </w:lvl>
  </w:abstractNum>
  <w:abstractNum w:abstractNumId="5">
    <w:nsid w:val="27824FBE"/>
    <w:multiLevelType w:val="multilevel"/>
    <w:tmpl w:val="CBDC4A3A"/>
    <w:lvl w:ilvl="0">
      <w:start w:val="1"/>
      <w:numFmt w:val="decimal"/>
      <w:lvlText w:val="5.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7" w:hanging="1440"/>
      </w:pPr>
      <w:rPr>
        <w:rFonts w:hint="default"/>
      </w:rPr>
    </w:lvl>
  </w:abstractNum>
  <w:abstractNum w:abstractNumId="6">
    <w:nsid w:val="37C65453"/>
    <w:multiLevelType w:val="hybridMultilevel"/>
    <w:tmpl w:val="8B3624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DC73DFB"/>
    <w:multiLevelType w:val="hybridMultilevel"/>
    <w:tmpl w:val="40323072"/>
    <w:lvl w:ilvl="0" w:tplc="ADB462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BD07C0D"/>
    <w:multiLevelType w:val="multilevel"/>
    <w:tmpl w:val="FD648B8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7" w:hanging="1440"/>
      </w:pPr>
      <w:rPr>
        <w:rFonts w:hint="default"/>
      </w:rPr>
    </w:lvl>
  </w:abstractNum>
  <w:abstractNum w:abstractNumId="9">
    <w:nsid w:val="5C0C79B7"/>
    <w:multiLevelType w:val="multilevel"/>
    <w:tmpl w:val="CBDC4A3A"/>
    <w:lvl w:ilvl="0">
      <w:start w:val="1"/>
      <w:numFmt w:val="decimal"/>
      <w:lvlText w:val="5.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7" w:hanging="1440"/>
      </w:pPr>
      <w:rPr>
        <w:rFonts w:hint="default"/>
      </w:rPr>
    </w:lvl>
  </w:abstractNum>
  <w:abstractNum w:abstractNumId="10">
    <w:nsid w:val="5C312036"/>
    <w:multiLevelType w:val="multilevel"/>
    <w:tmpl w:val="FED829A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3.%2"/>
      <w:lvlJc w:val="left"/>
      <w:pPr>
        <w:ind w:left="128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7" w:hanging="1440"/>
      </w:pPr>
      <w:rPr>
        <w:rFonts w:hint="default"/>
      </w:rPr>
    </w:lvl>
  </w:abstractNum>
  <w:abstractNum w:abstractNumId="11">
    <w:nsid w:val="5C573AB9"/>
    <w:multiLevelType w:val="hybridMultilevel"/>
    <w:tmpl w:val="940E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368BD"/>
    <w:multiLevelType w:val="multilevel"/>
    <w:tmpl w:val="C6AEA9FC"/>
    <w:lvl w:ilvl="0">
      <w:start w:val="1"/>
      <w:numFmt w:val="decimal"/>
      <w:lvlText w:val="6.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7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9"/>
  </w:num>
  <w:num w:numId="8">
    <w:abstractNumId w:val="5"/>
  </w:num>
  <w:num w:numId="9">
    <w:abstractNumId w:val="12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029"/>
    <w:rsid w:val="000020CA"/>
    <w:rsid w:val="00002831"/>
    <w:rsid w:val="0000348B"/>
    <w:rsid w:val="00004440"/>
    <w:rsid w:val="00005047"/>
    <w:rsid w:val="000060C7"/>
    <w:rsid w:val="00006D62"/>
    <w:rsid w:val="00006EB1"/>
    <w:rsid w:val="00012357"/>
    <w:rsid w:val="00013179"/>
    <w:rsid w:val="00014DFB"/>
    <w:rsid w:val="0001619A"/>
    <w:rsid w:val="00017112"/>
    <w:rsid w:val="000173E6"/>
    <w:rsid w:val="00021362"/>
    <w:rsid w:val="000229F0"/>
    <w:rsid w:val="000310E4"/>
    <w:rsid w:val="00033BCC"/>
    <w:rsid w:val="0004456B"/>
    <w:rsid w:val="00046160"/>
    <w:rsid w:val="00046585"/>
    <w:rsid w:val="00053A63"/>
    <w:rsid w:val="00055967"/>
    <w:rsid w:val="00061EC1"/>
    <w:rsid w:val="0006505B"/>
    <w:rsid w:val="00067DD2"/>
    <w:rsid w:val="00071121"/>
    <w:rsid w:val="00073989"/>
    <w:rsid w:val="00074B39"/>
    <w:rsid w:val="0007593A"/>
    <w:rsid w:val="00076B59"/>
    <w:rsid w:val="00076CEF"/>
    <w:rsid w:val="00076E94"/>
    <w:rsid w:val="000778D8"/>
    <w:rsid w:val="000840C3"/>
    <w:rsid w:val="00085673"/>
    <w:rsid w:val="00086495"/>
    <w:rsid w:val="00087AAC"/>
    <w:rsid w:val="000900AA"/>
    <w:rsid w:val="00092E04"/>
    <w:rsid w:val="00093049"/>
    <w:rsid w:val="000950E7"/>
    <w:rsid w:val="0009544C"/>
    <w:rsid w:val="00096F19"/>
    <w:rsid w:val="000A02E6"/>
    <w:rsid w:val="000A20BD"/>
    <w:rsid w:val="000A22AB"/>
    <w:rsid w:val="000A3463"/>
    <w:rsid w:val="000A3D6E"/>
    <w:rsid w:val="000A5B38"/>
    <w:rsid w:val="000A7F70"/>
    <w:rsid w:val="000B2297"/>
    <w:rsid w:val="000B5442"/>
    <w:rsid w:val="000C39CB"/>
    <w:rsid w:val="000C681D"/>
    <w:rsid w:val="000C7096"/>
    <w:rsid w:val="000D1AAC"/>
    <w:rsid w:val="000D3297"/>
    <w:rsid w:val="000D7D01"/>
    <w:rsid w:val="000D7FDA"/>
    <w:rsid w:val="000E0849"/>
    <w:rsid w:val="000E0C49"/>
    <w:rsid w:val="000E19A8"/>
    <w:rsid w:val="000E1FD1"/>
    <w:rsid w:val="000E2183"/>
    <w:rsid w:val="000E30FA"/>
    <w:rsid w:val="000E5A0C"/>
    <w:rsid w:val="000E5F94"/>
    <w:rsid w:val="000E760A"/>
    <w:rsid w:val="000F2E4A"/>
    <w:rsid w:val="000F3E42"/>
    <w:rsid w:val="000F3F5A"/>
    <w:rsid w:val="000F504B"/>
    <w:rsid w:val="000F553A"/>
    <w:rsid w:val="00101505"/>
    <w:rsid w:val="00101CCA"/>
    <w:rsid w:val="00102F47"/>
    <w:rsid w:val="0010357F"/>
    <w:rsid w:val="00111CE7"/>
    <w:rsid w:val="00112E46"/>
    <w:rsid w:val="001144C7"/>
    <w:rsid w:val="00115FCF"/>
    <w:rsid w:val="0011624E"/>
    <w:rsid w:val="00117F6F"/>
    <w:rsid w:val="00121356"/>
    <w:rsid w:val="00122D1D"/>
    <w:rsid w:val="001260A9"/>
    <w:rsid w:val="00127911"/>
    <w:rsid w:val="00130128"/>
    <w:rsid w:val="00151469"/>
    <w:rsid w:val="00154A1D"/>
    <w:rsid w:val="00157ED2"/>
    <w:rsid w:val="00160A51"/>
    <w:rsid w:val="001615EE"/>
    <w:rsid w:val="00162B27"/>
    <w:rsid w:val="00162DEC"/>
    <w:rsid w:val="001639C5"/>
    <w:rsid w:val="00166F76"/>
    <w:rsid w:val="0016755F"/>
    <w:rsid w:val="00176725"/>
    <w:rsid w:val="00180156"/>
    <w:rsid w:val="00182BBD"/>
    <w:rsid w:val="00182BE4"/>
    <w:rsid w:val="0018449F"/>
    <w:rsid w:val="00187E95"/>
    <w:rsid w:val="001909DB"/>
    <w:rsid w:val="00193993"/>
    <w:rsid w:val="00195A21"/>
    <w:rsid w:val="001A025D"/>
    <w:rsid w:val="001A07BF"/>
    <w:rsid w:val="001A2CFE"/>
    <w:rsid w:val="001A2EB8"/>
    <w:rsid w:val="001A3F4B"/>
    <w:rsid w:val="001A5F64"/>
    <w:rsid w:val="001A7D0C"/>
    <w:rsid w:val="001B25F6"/>
    <w:rsid w:val="001B3FE3"/>
    <w:rsid w:val="001B47F0"/>
    <w:rsid w:val="001C1338"/>
    <w:rsid w:val="001C28E8"/>
    <w:rsid w:val="001C558C"/>
    <w:rsid w:val="001D0846"/>
    <w:rsid w:val="001D20EE"/>
    <w:rsid w:val="001E1E24"/>
    <w:rsid w:val="001E4178"/>
    <w:rsid w:val="001E6AA6"/>
    <w:rsid w:val="001E7C5D"/>
    <w:rsid w:val="001F2823"/>
    <w:rsid w:val="001F32B7"/>
    <w:rsid w:val="00200BCF"/>
    <w:rsid w:val="0020340F"/>
    <w:rsid w:val="00210846"/>
    <w:rsid w:val="00210981"/>
    <w:rsid w:val="00210CAE"/>
    <w:rsid w:val="00213267"/>
    <w:rsid w:val="002145F8"/>
    <w:rsid w:val="00214BF0"/>
    <w:rsid w:val="00221047"/>
    <w:rsid w:val="00224A5D"/>
    <w:rsid w:val="00224DFA"/>
    <w:rsid w:val="00236D49"/>
    <w:rsid w:val="00241E51"/>
    <w:rsid w:val="00244DE1"/>
    <w:rsid w:val="0024561F"/>
    <w:rsid w:val="002460EC"/>
    <w:rsid w:val="00247B5F"/>
    <w:rsid w:val="00257B77"/>
    <w:rsid w:val="002621C8"/>
    <w:rsid w:val="00262B59"/>
    <w:rsid w:val="002641AC"/>
    <w:rsid w:val="00267454"/>
    <w:rsid w:val="00273AAE"/>
    <w:rsid w:val="00275F52"/>
    <w:rsid w:val="002805F5"/>
    <w:rsid w:val="00282391"/>
    <w:rsid w:val="002845A4"/>
    <w:rsid w:val="0028759A"/>
    <w:rsid w:val="002902B5"/>
    <w:rsid w:val="0029066B"/>
    <w:rsid w:val="00293336"/>
    <w:rsid w:val="002A0BAF"/>
    <w:rsid w:val="002A4715"/>
    <w:rsid w:val="002A5F05"/>
    <w:rsid w:val="002A7108"/>
    <w:rsid w:val="002B16D3"/>
    <w:rsid w:val="002B650C"/>
    <w:rsid w:val="002C227D"/>
    <w:rsid w:val="002C25AC"/>
    <w:rsid w:val="002C449D"/>
    <w:rsid w:val="002C7273"/>
    <w:rsid w:val="002D034A"/>
    <w:rsid w:val="002D268D"/>
    <w:rsid w:val="002D3EC4"/>
    <w:rsid w:val="002D743E"/>
    <w:rsid w:val="002D7818"/>
    <w:rsid w:val="002E00E1"/>
    <w:rsid w:val="002E18C9"/>
    <w:rsid w:val="002E2045"/>
    <w:rsid w:val="002E2592"/>
    <w:rsid w:val="002E26BB"/>
    <w:rsid w:val="002E3DB1"/>
    <w:rsid w:val="002E4938"/>
    <w:rsid w:val="002E57A3"/>
    <w:rsid w:val="002E5804"/>
    <w:rsid w:val="002F163D"/>
    <w:rsid w:val="003048BF"/>
    <w:rsid w:val="003112D4"/>
    <w:rsid w:val="003112E1"/>
    <w:rsid w:val="003123FF"/>
    <w:rsid w:val="00314B82"/>
    <w:rsid w:val="00315EE2"/>
    <w:rsid w:val="00321176"/>
    <w:rsid w:val="0032118A"/>
    <w:rsid w:val="0032475E"/>
    <w:rsid w:val="003265F5"/>
    <w:rsid w:val="00326942"/>
    <w:rsid w:val="003301BD"/>
    <w:rsid w:val="00333A3F"/>
    <w:rsid w:val="00333B05"/>
    <w:rsid w:val="0033637A"/>
    <w:rsid w:val="00337A0E"/>
    <w:rsid w:val="00340CEE"/>
    <w:rsid w:val="00341978"/>
    <w:rsid w:val="00342785"/>
    <w:rsid w:val="00343140"/>
    <w:rsid w:val="00352D24"/>
    <w:rsid w:val="00356BF4"/>
    <w:rsid w:val="00361FF8"/>
    <w:rsid w:val="003623A0"/>
    <w:rsid w:val="0036307D"/>
    <w:rsid w:val="00363D41"/>
    <w:rsid w:val="00364B45"/>
    <w:rsid w:val="00364E1B"/>
    <w:rsid w:val="003660A0"/>
    <w:rsid w:val="00367BB1"/>
    <w:rsid w:val="003715E2"/>
    <w:rsid w:val="003719EB"/>
    <w:rsid w:val="00372236"/>
    <w:rsid w:val="003729C5"/>
    <w:rsid w:val="00375DC0"/>
    <w:rsid w:val="00384D63"/>
    <w:rsid w:val="0038794E"/>
    <w:rsid w:val="00394DB2"/>
    <w:rsid w:val="00394E3C"/>
    <w:rsid w:val="003953E4"/>
    <w:rsid w:val="003955F1"/>
    <w:rsid w:val="003970B7"/>
    <w:rsid w:val="003A0370"/>
    <w:rsid w:val="003A27CA"/>
    <w:rsid w:val="003A3AE8"/>
    <w:rsid w:val="003A4DFD"/>
    <w:rsid w:val="003B0101"/>
    <w:rsid w:val="003B038D"/>
    <w:rsid w:val="003B0D34"/>
    <w:rsid w:val="003B3F1F"/>
    <w:rsid w:val="003B4174"/>
    <w:rsid w:val="003B6798"/>
    <w:rsid w:val="003B6E0E"/>
    <w:rsid w:val="003B7652"/>
    <w:rsid w:val="003C623E"/>
    <w:rsid w:val="003D0A44"/>
    <w:rsid w:val="003D30D3"/>
    <w:rsid w:val="003D48B7"/>
    <w:rsid w:val="003D682F"/>
    <w:rsid w:val="003E2690"/>
    <w:rsid w:val="003E3597"/>
    <w:rsid w:val="003E5B15"/>
    <w:rsid w:val="003F37A5"/>
    <w:rsid w:val="003F48B7"/>
    <w:rsid w:val="003F6CC8"/>
    <w:rsid w:val="003F7AF9"/>
    <w:rsid w:val="004059C4"/>
    <w:rsid w:val="00405B2C"/>
    <w:rsid w:val="00412D7C"/>
    <w:rsid w:val="004167D5"/>
    <w:rsid w:val="0041683A"/>
    <w:rsid w:val="00417039"/>
    <w:rsid w:val="0042089A"/>
    <w:rsid w:val="004257BF"/>
    <w:rsid w:val="00426C91"/>
    <w:rsid w:val="0043020F"/>
    <w:rsid w:val="004303D8"/>
    <w:rsid w:val="00435230"/>
    <w:rsid w:val="00435EE3"/>
    <w:rsid w:val="00437E1A"/>
    <w:rsid w:val="00444DD2"/>
    <w:rsid w:val="004452B3"/>
    <w:rsid w:val="00445C5B"/>
    <w:rsid w:val="00446578"/>
    <w:rsid w:val="00446D59"/>
    <w:rsid w:val="0045624F"/>
    <w:rsid w:val="00456BE8"/>
    <w:rsid w:val="004643EF"/>
    <w:rsid w:val="00464D27"/>
    <w:rsid w:val="00470761"/>
    <w:rsid w:val="00470AAE"/>
    <w:rsid w:val="00474349"/>
    <w:rsid w:val="0047466C"/>
    <w:rsid w:val="00475A7D"/>
    <w:rsid w:val="00482165"/>
    <w:rsid w:val="00484282"/>
    <w:rsid w:val="0048439F"/>
    <w:rsid w:val="00484638"/>
    <w:rsid w:val="00485286"/>
    <w:rsid w:val="004861CF"/>
    <w:rsid w:val="0049419C"/>
    <w:rsid w:val="0049478C"/>
    <w:rsid w:val="004A076E"/>
    <w:rsid w:val="004A09AC"/>
    <w:rsid w:val="004A1B6A"/>
    <w:rsid w:val="004A1EF9"/>
    <w:rsid w:val="004A5294"/>
    <w:rsid w:val="004B2273"/>
    <w:rsid w:val="004B47FD"/>
    <w:rsid w:val="004B5338"/>
    <w:rsid w:val="004B54D0"/>
    <w:rsid w:val="004C3B9C"/>
    <w:rsid w:val="004C4DA1"/>
    <w:rsid w:val="004C5405"/>
    <w:rsid w:val="004C6B25"/>
    <w:rsid w:val="004D0194"/>
    <w:rsid w:val="004D0317"/>
    <w:rsid w:val="004D314F"/>
    <w:rsid w:val="004D439C"/>
    <w:rsid w:val="004D6ABB"/>
    <w:rsid w:val="004D6FFC"/>
    <w:rsid w:val="004E062D"/>
    <w:rsid w:val="004E1B0E"/>
    <w:rsid w:val="004E37B9"/>
    <w:rsid w:val="004E442E"/>
    <w:rsid w:val="004E78ED"/>
    <w:rsid w:val="004F5A96"/>
    <w:rsid w:val="004F5FE7"/>
    <w:rsid w:val="004F630C"/>
    <w:rsid w:val="004F6CDD"/>
    <w:rsid w:val="004F6E48"/>
    <w:rsid w:val="004F6EDF"/>
    <w:rsid w:val="0050148A"/>
    <w:rsid w:val="00501E07"/>
    <w:rsid w:val="005025BC"/>
    <w:rsid w:val="00502A36"/>
    <w:rsid w:val="0050798A"/>
    <w:rsid w:val="0051031E"/>
    <w:rsid w:val="00510BD3"/>
    <w:rsid w:val="0051186C"/>
    <w:rsid w:val="0051283D"/>
    <w:rsid w:val="00520C3C"/>
    <w:rsid w:val="0052179B"/>
    <w:rsid w:val="005241A4"/>
    <w:rsid w:val="0052563A"/>
    <w:rsid w:val="00526323"/>
    <w:rsid w:val="0052693F"/>
    <w:rsid w:val="00530677"/>
    <w:rsid w:val="00532154"/>
    <w:rsid w:val="00533AE5"/>
    <w:rsid w:val="00534ED2"/>
    <w:rsid w:val="005371E2"/>
    <w:rsid w:val="00542792"/>
    <w:rsid w:val="005513DA"/>
    <w:rsid w:val="0055531E"/>
    <w:rsid w:val="0056002E"/>
    <w:rsid w:val="00560DE0"/>
    <w:rsid w:val="005636D1"/>
    <w:rsid w:val="00563D8F"/>
    <w:rsid w:val="005646F1"/>
    <w:rsid w:val="00566495"/>
    <w:rsid w:val="005709F6"/>
    <w:rsid w:val="00573A42"/>
    <w:rsid w:val="00574B0A"/>
    <w:rsid w:val="00584060"/>
    <w:rsid w:val="0058592D"/>
    <w:rsid w:val="00586BA6"/>
    <w:rsid w:val="0059022C"/>
    <w:rsid w:val="00590CA1"/>
    <w:rsid w:val="005934DC"/>
    <w:rsid w:val="005A02EF"/>
    <w:rsid w:val="005A26B4"/>
    <w:rsid w:val="005A5896"/>
    <w:rsid w:val="005A6EAF"/>
    <w:rsid w:val="005B26FB"/>
    <w:rsid w:val="005B3379"/>
    <w:rsid w:val="005B3910"/>
    <w:rsid w:val="005B7507"/>
    <w:rsid w:val="005B77C5"/>
    <w:rsid w:val="005B7873"/>
    <w:rsid w:val="005C1A6B"/>
    <w:rsid w:val="005C32F3"/>
    <w:rsid w:val="005C39EB"/>
    <w:rsid w:val="005C5182"/>
    <w:rsid w:val="005C5270"/>
    <w:rsid w:val="005C6076"/>
    <w:rsid w:val="005C773B"/>
    <w:rsid w:val="005D2F20"/>
    <w:rsid w:val="005D6669"/>
    <w:rsid w:val="005D67A4"/>
    <w:rsid w:val="005D6C16"/>
    <w:rsid w:val="005E04F8"/>
    <w:rsid w:val="005E7D95"/>
    <w:rsid w:val="005F3DB9"/>
    <w:rsid w:val="0060293C"/>
    <w:rsid w:val="006029FE"/>
    <w:rsid w:val="00604FF5"/>
    <w:rsid w:val="00613DFD"/>
    <w:rsid w:val="00614992"/>
    <w:rsid w:val="006178B3"/>
    <w:rsid w:val="006213A8"/>
    <w:rsid w:val="00622FC4"/>
    <w:rsid w:val="006265C9"/>
    <w:rsid w:val="00630151"/>
    <w:rsid w:val="006306DC"/>
    <w:rsid w:val="00631F77"/>
    <w:rsid w:val="00640C90"/>
    <w:rsid w:val="006412E4"/>
    <w:rsid w:val="006424DF"/>
    <w:rsid w:val="00646A08"/>
    <w:rsid w:val="00647784"/>
    <w:rsid w:val="006539EE"/>
    <w:rsid w:val="00660B46"/>
    <w:rsid w:val="00660EE6"/>
    <w:rsid w:val="006657A3"/>
    <w:rsid w:val="0066700B"/>
    <w:rsid w:val="006705E0"/>
    <w:rsid w:val="00671A21"/>
    <w:rsid w:val="0067399A"/>
    <w:rsid w:val="00676389"/>
    <w:rsid w:val="006768EA"/>
    <w:rsid w:val="006770E6"/>
    <w:rsid w:val="0068193A"/>
    <w:rsid w:val="00686184"/>
    <w:rsid w:val="006874E0"/>
    <w:rsid w:val="0069630B"/>
    <w:rsid w:val="006A1FBA"/>
    <w:rsid w:val="006A386A"/>
    <w:rsid w:val="006A5DBA"/>
    <w:rsid w:val="006A6C4A"/>
    <w:rsid w:val="006A7296"/>
    <w:rsid w:val="006B07FE"/>
    <w:rsid w:val="006B0A06"/>
    <w:rsid w:val="006B2A78"/>
    <w:rsid w:val="006B3A05"/>
    <w:rsid w:val="006C04E1"/>
    <w:rsid w:val="006C254D"/>
    <w:rsid w:val="006D07DA"/>
    <w:rsid w:val="006D0A42"/>
    <w:rsid w:val="006D2625"/>
    <w:rsid w:val="006D2775"/>
    <w:rsid w:val="006D2E2B"/>
    <w:rsid w:val="006D3AF3"/>
    <w:rsid w:val="006D3DAC"/>
    <w:rsid w:val="006D63D0"/>
    <w:rsid w:val="006E3280"/>
    <w:rsid w:val="006E5111"/>
    <w:rsid w:val="006E65D6"/>
    <w:rsid w:val="006F0635"/>
    <w:rsid w:val="006F0647"/>
    <w:rsid w:val="006F166E"/>
    <w:rsid w:val="006F2601"/>
    <w:rsid w:val="006F2EC7"/>
    <w:rsid w:val="006F4610"/>
    <w:rsid w:val="006F5E95"/>
    <w:rsid w:val="0070236E"/>
    <w:rsid w:val="00705F8B"/>
    <w:rsid w:val="00706093"/>
    <w:rsid w:val="00715AAE"/>
    <w:rsid w:val="00716CBD"/>
    <w:rsid w:val="007176A2"/>
    <w:rsid w:val="00717C28"/>
    <w:rsid w:val="00720B05"/>
    <w:rsid w:val="00721236"/>
    <w:rsid w:val="00722BA5"/>
    <w:rsid w:val="0072319D"/>
    <w:rsid w:val="007274F4"/>
    <w:rsid w:val="00734B06"/>
    <w:rsid w:val="00737017"/>
    <w:rsid w:val="00743751"/>
    <w:rsid w:val="00744338"/>
    <w:rsid w:val="00745BA6"/>
    <w:rsid w:val="00750621"/>
    <w:rsid w:val="00751556"/>
    <w:rsid w:val="007515D9"/>
    <w:rsid w:val="00751813"/>
    <w:rsid w:val="00752674"/>
    <w:rsid w:val="00755464"/>
    <w:rsid w:val="00757B91"/>
    <w:rsid w:val="007611BB"/>
    <w:rsid w:val="0076256D"/>
    <w:rsid w:val="0076637A"/>
    <w:rsid w:val="00766BD1"/>
    <w:rsid w:val="00767386"/>
    <w:rsid w:val="007678DE"/>
    <w:rsid w:val="00774004"/>
    <w:rsid w:val="00775150"/>
    <w:rsid w:val="00780112"/>
    <w:rsid w:val="0078021B"/>
    <w:rsid w:val="0078040B"/>
    <w:rsid w:val="00780DCD"/>
    <w:rsid w:val="00780E8C"/>
    <w:rsid w:val="00784592"/>
    <w:rsid w:val="00785A91"/>
    <w:rsid w:val="00787CB9"/>
    <w:rsid w:val="007937BE"/>
    <w:rsid w:val="0079650C"/>
    <w:rsid w:val="00796FDE"/>
    <w:rsid w:val="007A33B8"/>
    <w:rsid w:val="007A38B3"/>
    <w:rsid w:val="007A4019"/>
    <w:rsid w:val="007A7F1F"/>
    <w:rsid w:val="007B32FC"/>
    <w:rsid w:val="007C10E3"/>
    <w:rsid w:val="007C1541"/>
    <w:rsid w:val="007C65D0"/>
    <w:rsid w:val="007D09A8"/>
    <w:rsid w:val="007D0A78"/>
    <w:rsid w:val="007D0C79"/>
    <w:rsid w:val="007D27F0"/>
    <w:rsid w:val="007D2A5F"/>
    <w:rsid w:val="007D2BB0"/>
    <w:rsid w:val="007D2EEC"/>
    <w:rsid w:val="007D5F95"/>
    <w:rsid w:val="007D6A8D"/>
    <w:rsid w:val="007D6EC3"/>
    <w:rsid w:val="007E04E7"/>
    <w:rsid w:val="007E4788"/>
    <w:rsid w:val="007E618A"/>
    <w:rsid w:val="007E6B55"/>
    <w:rsid w:val="007F50C4"/>
    <w:rsid w:val="007F58EA"/>
    <w:rsid w:val="007F7307"/>
    <w:rsid w:val="008010E5"/>
    <w:rsid w:val="00803A0F"/>
    <w:rsid w:val="00803D59"/>
    <w:rsid w:val="00805029"/>
    <w:rsid w:val="008074DC"/>
    <w:rsid w:val="008102EF"/>
    <w:rsid w:val="00810B04"/>
    <w:rsid w:val="00812994"/>
    <w:rsid w:val="008129D3"/>
    <w:rsid w:val="0081511D"/>
    <w:rsid w:val="008159F5"/>
    <w:rsid w:val="008165C6"/>
    <w:rsid w:val="00817F62"/>
    <w:rsid w:val="00821BAB"/>
    <w:rsid w:val="00823635"/>
    <w:rsid w:val="00823FCA"/>
    <w:rsid w:val="00824895"/>
    <w:rsid w:val="00825204"/>
    <w:rsid w:val="0083001F"/>
    <w:rsid w:val="00831CED"/>
    <w:rsid w:val="00833D5B"/>
    <w:rsid w:val="008365AA"/>
    <w:rsid w:val="00841632"/>
    <w:rsid w:val="00844409"/>
    <w:rsid w:val="00856517"/>
    <w:rsid w:val="008567AC"/>
    <w:rsid w:val="00867894"/>
    <w:rsid w:val="0087206C"/>
    <w:rsid w:val="00873CA1"/>
    <w:rsid w:val="00874613"/>
    <w:rsid w:val="0088243C"/>
    <w:rsid w:val="00893A4D"/>
    <w:rsid w:val="00893FCF"/>
    <w:rsid w:val="00897A49"/>
    <w:rsid w:val="008A09A5"/>
    <w:rsid w:val="008A0E7A"/>
    <w:rsid w:val="008A656E"/>
    <w:rsid w:val="008A7808"/>
    <w:rsid w:val="008B157F"/>
    <w:rsid w:val="008B1E28"/>
    <w:rsid w:val="008B4060"/>
    <w:rsid w:val="008B735B"/>
    <w:rsid w:val="008C2179"/>
    <w:rsid w:val="008C36D1"/>
    <w:rsid w:val="008C3847"/>
    <w:rsid w:val="008C52E7"/>
    <w:rsid w:val="008C5381"/>
    <w:rsid w:val="008C570F"/>
    <w:rsid w:val="008D5EE7"/>
    <w:rsid w:val="008E1AD2"/>
    <w:rsid w:val="008E5D6F"/>
    <w:rsid w:val="008F0AE6"/>
    <w:rsid w:val="008F1BFF"/>
    <w:rsid w:val="008F4322"/>
    <w:rsid w:val="008F48DD"/>
    <w:rsid w:val="008F5A8A"/>
    <w:rsid w:val="00900E96"/>
    <w:rsid w:val="00904319"/>
    <w:rsid w:val="00906521"/>
    <w:rsid w:val="0090792F"/>
    <w:rsid w:val="009107AC"/>
    <w:rsid w:val="00912F7E"/>
    <w:rsid w:val="009130E4"/>
    <w:rsid w:val="009135F8"/>
    <w:rsid w:val="00913BC1"/>
    <w:rsid w:val="0092218C"/>
    <w:rsid w:val="00922B2E"/>
    <w:rsid w:val="0092443F"/>
    <w:rsid w:val="00924915"/>
    <w:rsid w:val="00933465"/>
    <w:rsid w:val="00934D69"/>
    <w:rsid w:val="00935C90"/>
    <w:rsid w:val="00941492"/>
    <w:rsid w:val="00942BB4"/>
    <w:rsid w:val="0094393C"/>
    <w:rsid w:val="00946464"/>
    <w:rsid w:val="00954709"/>
    <w:rsid w:val="00955AC7"/>
    <w:rsid w:val="00955B89"/>
    <w:rsid w:val="00956B22"/>
    <w:rsid w:val="00960C9F"/>
    <w:rsid w:val="00964424"/>
    <w:rsid w:val="0096453B"/>
    <w:rsid w:val="00964C4A"/>
    <w:rsid w:val="0096680E"/>
    <w:rsid w:val="00967F59"/>
    <w:rsid w:val="00970152"/>
    <w:rsid w:val="009743EF"/>
    <w:rsid w:val="009757CC"/>
    <w:rsid w:val="009765D0"/>
    <w:rsid w:val="009768FE"/>
    <w:rsid w:val="0097783E"/>
    <w:rsid w:val="00982F4F"/>
    <w:rsid w:val="00986AD2"/>
    <w:rsid w:val="0099544B"/>
    <w:rsid w:val="009979EB"/>
    <w:rsid w:val="009A0E83"/>
    <w:rsid w:val="009A4108"/>
    <w:rsid w:val="009A4762"/>
    <w:rsid w:val="009B13C9"/>
    <w:rsid w:val="009B1F66"/>
    <w:rsid w:val="009B4E66"/>
    <w:rsid w:val="009B789E"/>
    <w:rsid w:val="009C1EDC"/>
    <w:rsid w:val="009C3200"/>
    <w:rsid w:val="009C722F"/>
    <w:rsid w:val="009C79E4"/>
    <w:rsid w:val="009D0FE6"/>
    <w:rsid w:val="009D3195"/>
    <w:rsid w:val="009D4ECA"/>
    <w:rsid w:val="009D4F0E"/>
    <w:rsid w:val="009E045A"/>
    <w:rsid w:val="009E0634"/>
    <w:rsid w:val="009E08B7"/>
    <w:rsid w:val="009E6F9F"/>
    <w:rsid w:val="009E78C5"/>
    <w:rsid w:val="009F1BB7"/>
    <w:rsid w:val="009F267C"/>
    <w:rsid w:val="009F2D8B"/>
    <w:rsid w:val="009F52B0"/>
    <w:rsid w:val="009F53FB"/>
    <w:rsid w:val="009F5B2A"/>
    <w:rsid w:val="009F66EF"/>
    <w:rsid w:val="009F68BD"/>
    <w:rsid w:val="009F6DB2"/>
    <w:rsid w:val="009F6E39"/>
    <w:rsid w:val="00A006B0"/>
    <w:rsid w:val="00A00E5E"/>
    <w:rsid w:val="00A032DF"/>
    <w:rsid w:val="00A03DF8"/>
    <w:rsid w:val="00A03ED0"/>
    <w:rsid w:val="00A13B7C"/>
    <w:rsid w:val="00A13CD1"/>
    <w:rsid w:val="00A13F06"/>
    <w:rsid w:val="00A15F38"/>
    <w:rsid w:val="00A20657"/>
    <w:rsid w:val="00A26C0D"/>
    <w:rsid w:val="00A31CB5"/>
    <w:rsid w:val="00A32981"/>
    <w:rsid w:val="00A35341"/>
    <w:rsid w:val="00A35EF0"/>
    <w:rsid w:val="00A36006"/>
    <w:rsid w:val="00A373CE"/>
    <w:rsid w:val="00A375DD"/>
    <w:rsid w:val="00A37DA4"/>
    <w:rsid w:val="00A446B5"/>
    <w:rsid w:val="00A47E1A"/>
    <w:rsid w:val="00A50E13"/>
    <w:rsid w:val="00A54710"/>
    <w:rsid w:val="00A55648"/>
    <w:rsid w:val="00A66ED2"/>
    <w:rsid w:val="00A70480"/>
    <w:rsid w:val="00A7192A"/>
    <w:rsid w:val="00A71957"/>
    <w:rsid w:val="00A73942"/>
    <w:rsid w:val="00A7670F"/>
    <w:rsid w:val="00A801E2"/>
    <w:rsid w:val="00A81744"/>
    <w:rsid w:val="00A84DB0"/>
    <w:rsid w:val="00A85B32"/>
    <w:rsid w:val="00A87444"/>
    <w:rsid w:val="00A904A1"/>
    <w:rsid w:val="00A9299C"/>
    <w:rsid w:val="00A948B9"/>
    <w:rsid w:val="00A96596"/>
    <w:rsid w:val="00A967A4"/>
    <w:rsid w:val="00A97182"/>
    <w:rsid w:val="00A97EDF"/>
    <w:rsid w:val="00AA2028"/>
    <w:rsid w:val="00AA363D"/>
    <w:rsid w:val="00AA3CCB"/>
    <w:rsid w:val="00AA429A"/>
    <w:rsid w:val="00AA4E0D"/>
    <w:rsid w:val="00AA4E29"/>
    <w:rsid w:val="00AA5E60"/>
    <w:rsid w:val="00AA7137"/>
    <w:rsid w:val="00AB0731"/>
    <w:rsid w:val="00AB4868"/>
    <w:rsid w:val="00AB5A56"/>
    <w:rsid w:val="00AC2C71"/>
    <w:rsid w:val="00AC3CCA"/>
    <w:rsid w:val="00AC3E6D"/>
    <w:rsid w:val="00AC67BB"/>
    <w:rsid w:val="00AC7439"/>
    <w:rsid w:val="00AD1124"/>
    <w:rsid w:val="00AD78A0"/>
    <w:rsid w:val="00AF0F00"/>
    <w:rsid w:val="00AF165C"/>
    <w:rsid w:val="00AF2290"/>
    <w:rsid w:val="00AF25B4"/>
    <w:rsid w:val="00AF2F71"/>
    <w:rsid w:val="00AF3507"/>
    <w:rsid w:val="00AF4848"/>
    <w:rsid w:val="00B0262B"/>
    <w:rsid w:val="00B02653"/>
    <w:rsid w:val="00B040F9"/>
    <w:rsid w:val="00B05400"/>
    <w:rsid w:val="00B06E8B"/>
    <w:rsid w:val="00B07194"/>
    <w:rsid w:val="00B07EA2"/>
    <w:rsid w:val="00B11164"/>
    <w:rsid w:val="00B13F3B"/>
    <w:rsid w:val="00B14417"/>
    <w:rsid w:val="00B20CD6"/>
    <w:rsid w:val="00B20F5B"/>
    <w:rsid w:val="00B221A9"/>
    <w:rsid w:val="00B2485A"/>
    <w:rsid w:val="00B259A0"/>
    <w:rsid w:val="00B26D87"/>
    <w:rsid w:val="00B316E6"/>
    <w:rsid w:val="00B31A47"/>
    <w:rsid w:val="00B351C1"/>
    <w:rsid w:val="00B35CCE"/>
    <w:rsid w:val="00B4266F"/>
    <w:rsid w:val="00B43BC3"/>
    <w:rsid w:val="00B51249"/>
    <w:rsid w:val="00B545EE"/>
    <w:rsid w:val="00B54706"/>
    <w:rsid w:val="00B56301"/>
    <w:rsid w:val="00B625B3"/>
    <w:rsid w:val="00B62BBD"/>
    <w:rsid w:val="00B7027A"/>
    <w:rsid w:val="00B706D6"/>
    <w:rsid w:val="00B718E6"/>
    <w:rsid w:val="00B72930"/>
    <w:rsid w:val="00B737B7"/>
    <w:rsid w:val="00B74513"/>
    <w:rsid w:val="00B82F7B"/>
    <w:rsid w:val="00B84487"/>
    <w:rsid w:val="00B850D6"/>
    <w:rsid w:val="00B855FE"/>
    <w:rsid w:val="00B90839"/>
    <w:rsid w:val="00B91E26"/>
    <w:rsid w:val="00B936FC"/>
    <w:rsid w:val="00B94F23"/>
    <w:rsid w:val="00B976CC"/>
    <w:rsid w:val="00B97D6A"/>
    <w:rsid w:val="00BB0C2A"/>
    <w:rsid w:val="00BB193B"/>
    <w:rsid w:val="00BB4CA1"/>
    <w:rsid w:val="00BB5C23"/>
    <w:rsid w:val="00BB7DC6"/>
    <w:rsid w:val="00BC04F1"/>
    <w:rsid w:val="00BC2070"/>
    <w:rsid w:val="00BC5581"/>
    <w:rsid w:val="00BC7DB8"/>
    <w:rsid w:val="00BD0891"/>
    <w:rsid w:val="00BD0FAC"/>
    <w:rsid w:val="00BD7DDC"/>
    <w:rsid w:val="00BE60DA"/>
    <w:rsid w:val="00BE7AD9"/>
    <w:rsid w:val="00BF2F6D"/>
    <w:rsid w:val="00BF52D7"/>
    <w:rsid w:val="00BF74C9"/>
    <w:rsid w:val="00C0021A"/>
    <w:rsid w:val="00C004C3"/>
    <w:rsid w:val="00C01573"/>
    <w:rsid w:val="00C1030C"/>
    <w:rsid w:val="00C12736"/>
    <w:rsid w:val="00C1346F"/>
    <w:rsid w:val="00C15185"/>
    <w:rsid w:val="00C210F4"/>
    <w:rsid w:val="00C22628"/>
    <w:rsid w:val="00C34BE3"/>
    <w:rsid w:val="00C40361"/>
    <w:rsid w:val="00C408A9"/>
    <w:rsid w:val="00C40E8E"/>
    <w:rsid w:val="00C43AC8"/>
    <w:rsid w:val="00C444C2"/>
    <w:rsid w:val="00C519E5"/>
    <w:rsid w:val="00C52ED6"/>
    <w:rsid w:val="00C54404"/>
    <w:rsid w:val="00C54EA0"/>
    <w:rsid w:val="00C5579B"/>
    <w:rsid w:val="00C60EC6"/>
    <w:rsid w:val="00C655BE"/>
    <w:rsid w:val="00C662BF"/>
    <w:rsid w:val="00C66D9F"/>
    <w:rsid w:val="00C67183"/>
    <w:rsid w:val="00C72033"/>
    <w:rsid w:val="00C74C91"/>
    <w:rsid w:val="00C77A8C"/>
    <w:rsid w:val="00C80071"/>
    <w:rsid w:val="00C80265"/>
    <w:rsid w:val="00C8161A"/>
    <w:rsid w:val="00C8263E"/>
    <w:rsid w:val="00C82AB2"/>
    <w:rsid w:val="00C85486"/>
    <w:rsid w:val="00C86B9F"/>
    <w:rsid w:val="00C92C0E"/>
    <w:rsid w:val="00C930E1"/>
    <w:rsid w:val="00C9383A"/>
    <w:rsid w:val="00C94AAE"/>
    <w:rsid w:val="00C95AFF"/>
    <w:rsid w:val="00C978C6"/>
    <w:rsid w:val="00CA56E8"/>
    <w:rsid w:val="00CA778D"/>
    <w:rsid w:val="00CB1589"/>
    <w:rsid w:val="00CB4CE9"/>
    <w:rsid w:val="00CB51E7"/>
    <w:rsid w:val="00CB7E48"/>
    <w:rsid w:val="00CC0F9C"/>
    <w:rsid w:val="00CC49BB"/>
    <w:rsid w:val="00CC692D"/>
    <w:rsid w:val="00CD7807"/>
    <w:rsid w:val="00CE1E7F"/>
    <w:rsid w:val="00CE3622"/>
    <w:rsid w:val="00CF334A"/>
    <w:rsid w:val="00CF468F"/>
    <w:rsid w:val="00CF7DBE"/>
    <w:rsid w:val="00D009DD"/>
    <w:rsid w:val="00D02E52"/>
    <w:rsid w:val="00D0358E"/>
    <w:rsid w:val="00D03942"/>
    <w:rsid w:val="00D055B7"/>
    <w:rsid w:val="00D06D4B"/>
    <w:rsid w:val="00D11112"/>
    <w:rsid w:val="00D11D4B"/>
    <w:rsid w:val="00D126AD"/>
    <w:rsid w:val="00D13D80"/>
    <w:rsid w:val="00D13F21"/>
    <w:rsid w:val="00D170EE"/>
    <w:rsid w:val="00D17F4C"/>
    <w:rsid w:val="00D22CD7"/>
    <w:rsid w:val="00D26FCC"/>
    <w:rsid w:val="00D34D71"/>
    <w:rsid w:val="00D34F3C"/>
    <w:rsid w:val="00D355F3"/>
    <w:rsid w:val="00D35906"/>
    <w:rsid w:val="00D36C7E"/>
    <w:rsid w:val="00D41239"/>
    <w:rsid w:val="00D41B3F"/>
    <w:rsid w:val="00D43447"/>
    <w:rsid w:val="00D51609"/>
    <w:rsid w:val="00D53140"/>
    <w:rsid w:val="00D55B78"/>
    <w:rsid w:val="00D57E3A"/>
    <w:rsid w:val="00D6412B"/>
    <w:rsid w:val="00D6450C"/>
    <w:rsid w:val="00D6463B"/>
    <w:rsid w:val="00D65FE7"/>
    <w:rsid w:val="00D70EE2"/>
    <w:rsid w:val="00D73C88"/>
    <w:rsid w:val="00D74ACE"/>
    <w:rsid w:val="00D77895"/>
    <w:rsid w:val="00D837C4"/>
    <w:rsid w:val="00D86A47"/>
    <w:rsid w:val="00D933F4"/>
    <w:rsid w:val="00D96C48"/>
    <w:rsid w:val="00D97A76"/>
    <w:rsid w:val="00DA2718"/>
    <w:rsid w:val="00DA5885"/>
    <w:rsid w:val="00DB59DF"/>
    <w:rsid w:val="00DC130C"/>
    <w:rsid w:val="00DC18D0"/>
    <w:rsid w:val="00DC3B5A"/>
    <w:rsid w:val="00DC5F48"/>
    <w:rsid w:val="00DC6B78"/>
    <w:rsid w:val="00DD1D1E"/>
    <w:rsid w:val="00DD348A"/>
    <w:rsid w:val="00DE09EA"/>
    <w:rsid w:val="00DE3B76"/>
    <w:rsid w:val="00DE3C72"/>
    <w:rsid w:val="00DE5DA7"/>
    <w:rsid w:val="00DE6527"/>
    <w:rsid w:val="00DE765C"/>
    <w:rsid w:val="00DE7BB1"/>
    <w:rsid w:val="00DF03A7"/>
    <w:rsid w:val="00DF2624"/>
    <w:rsid w:val="00DF4799"/>
    <w:rsid w:val="00DF4A72"/>
    <w:rsid w:val="00DF4C22"/>
    <w:rsid w:val="00DF57F5"/>
    <w:rsid w:val="00E004EB"/>
    <w:rsid w:val="00E0103D"/>
    <w:rsid w:val="00E01FE7"/>
    <w:rsid w:val="00E02A80"/>
    <w:rsid w:val="00E0336C"/>
    <w:rsid w:val="00E04525"/>
    <w:rsid w:val="00E051FA"/>
    <w:rsid w:val="00E05FBC"/>
    <w:rsid w:val="00E073C2"/>
    <w:rsid w:val="00E07570"/>
    <w:rsid w:val="00E10827"/>
    <w:rsid w:val="00E13425"/>
    <w:rsid w:val="00E15498"/>
    <w:rsid w:val="00E15BEB"/>
    <w:rsid w:val="00E23661"/>
    <w:rsid w:val="00E23707"/>
    <w:rsid w:val="00E25BD4"/>
    <w:rsid w:val="00E25E6E"/>
    <w:rsid w:val="00E26C08"/>
    <w:rsid w:val="00E333D0"/>
    <w:rsid w:val="00E35782"/>
    <w:rsid w:val="00E36AEA"/>
    <w:rsid w:val="00E37ACA"/>
    <w:rsid w:val="00E37B3E"/>
    <w:rsid w:val="00E42E03"/>
    <w:rsid w:val="00E468C4"/>
    <w:rsid w:val="00E47841"/>
    <w:rsid w:val="00E52FD8"/>
    <w:rsid w:val="00E5313A"/>
    <w:rsid w:val="00E538C7"/>
    <w:rsid w:val="00E556B7"/>
    <w:rsid w:val="00E55A4E"/>
    <w:rsid w:val="00E56DCE"/>
    <w:rsid w:val="00E57ADB"/>
    <w:rsid w:val="00E603C6"/>
    <w:rsid w:val="00E609E3"/>
    <w:rsid w:val="00E67060"/>
    <w:rsid w:val="00E7023A"/>
    <w:rsid w:val="00E71054"/>
    <w:rsid w:val="00E77D11"/>
    <w:rsid w:val="00E81144"/>
    <w:rsid w:val="00E81DE2"/>
    <w:rsid w:val="00E83986"/>
    <w:rsid w:val="00E86B16"/>
    <w:rsid w:val="00E86DC6"/>
    <w:rsid w:val="00E946D1"/>
    <w:rsid w:val="00E95BDE"/>
    <w:rsid w:val="00EA462A"/>
    <w:rsid w:val="00EA4709"/>
    <w:rsid w:val="00EB0266"/>
    <w:rsid w:val="00EB329A"/>
    <w:rsid w:val="00EB4528"/>
    <w:rsid w:val="00EB632D"/>
    <w:rsid w:val="00EB68A8"/>
    <w:rsid w:val="00EC096F"/>
    <w:rsid w:val="00EC3521"/>
    <w:rsid w:val="00ED7B0F"/>
    <w:rsid w:val="00EE0654"/>
    <w:rsid w:val="00EE7F84"/>
    <w:rsid w:val="00EF1576"/>
    <w:rsid w:val="00EF1D23"/>
    <w:rsid w:val="00EF63B2"/>
    <w:rsid w:val="00F005A4"/>
    <w:rsid w:val="00F01480"/>
    <w:rsid w:val="00F01CB9"/>
    <w:rsid w:val="00F02945"/>
    <w:rsid w:val="00F06247"/>
    <w:rsid w:val="00F06FD1"/>
    <w:rsid w:val="00F16A0B"/>
    <w:rsid w:val="00F176F9"/>
    <w:rsid w:val="00F21482"/>
    <w:rsid w:val="00F23E22"/>
    <w:rsid w:val="00F244C7"/>
    <w:rsid w:val="00F26F53"/>
    <w:rsid w:val="00F30179"/>
    <w:rsid w:val="00F30F1B"/>
    <w:rsid w:val="00F3567B"/>
    <w:rsid w:val="00F4081F"/>
    <w:rsid w:val="00F40A75"/>
    <w:rsid w:val="00F415E9"/>
    <w:rsid w:val="00F416B3"/>
    <w:rsid w:val="00F41DDA"/>
    <w:rsid w:val="00F50AD2"/>
    <w:rsid w:val="00F5396B"/>
    <w:rsid w:val="00F53B33"/>
    <w:rsid w:val="00F631E2"/>
    <w:rsid w:val="00F661B9"/>
    <w:rsid w:val="00F71774"/>
    <w:rsid w:val="00F7216A"/>
    <w:rsid w:val="00F72762"/>
    <w:rsid w:val="00F740FC"/>
    <w:rsid w:val="00F76FE0"/>
    <w:rsid w:val="00F80260"/>
    <w:rsid w:val="00F852E9"/>
    <w:rsid w:val="00F936F1"/>
    <w:rsid w:val="00F951DC"/>
    <w:rsid w:val="00F97833"/>
    <w:rsid w:val="00F979D7"/>
    <w:rsid w:val="00FA00C1"/>
    <w:rsid w:val="00FB04B4"/>
    <w:rsid w:val="00FB1D30"/>
    <w:rsid w:val="00FC1D80"/>
    <w:rsid w:val="00FE0D3B"/>
    <w:rsid w:val="00FE337E"/>
    <w:rsid w:val="00FE73F9"/>
    <w:rsid w:val="00FF2325"/>
    <w:rsid w:val="00FF5E06"/>
    <w:rsid w:val="00FF6759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D2"/>
  </w:style>
  <w:style w:type="paragraph" w:styleId="1">
    <w:name w:val="heading 1"/>
    <w:basedOn w:val="a"/>
    <w:next w:val="a"/>
    <w:link w:val="10"/>
    <w:uiPriority w:val="9"/>
    <w:qFormat/>
    <w:rsid w:val="00016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1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029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067DD2"/>
    <w:pPr>
      <w:ind w:left="720"/>
      <w:contextualSpacing/>
    </w:pPr>
  </w:style>
  <w:style w:type="table" w:styleId="a6">
    <w:name w:val="Table Grid"/>
    <w:basedOn w:val="a1"/>
    <w:uiPriority w:val="59"/>
    <w:rsid w:val="004A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C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1541"/>
  </w:style>
  <w:style w:type="paragraph" w:styleId="a9">
    <w:name w:val="footer"/>
    <w:basedOn w:val="a"/>
    <w:link w:val="aa"/>
    <w:uiPriority w:val="99"/>
    <w:unhideWhenUsed/>
    <w:rsid w:val="007C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1541"/>
  </w:style>
  <w:style w:type="character" w:customStyle="1" w:styleId="20">
    <w:name w:val="Заголовок 2 Знак"/>
    <w:basedOn w:val="a0"/>
    <w:link w:val="2"/>
    <w:uiPriority w:val="9"/>
    <w:rsid w:val="00016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16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115FC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15FC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15FC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5FC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15FC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1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5FCF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B545EE"/>
    <w:rPr>
      <w:color w:val="808080"/>
    </w:rPr>
  </w:style>
  <w:style w:type="character" w:customStyle="1" w:styleId="FontStyle54">
    <w:name w:val="Font Style54"/>
    <w:basedOn w:val="a0"/>
    <w:uiPriority w:val="99"/>
    <w:rsid w:val="000E19A8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D170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70EE"/>
  </w:style>
  <w:style w:type="character" w:customStyle="1" w:styleId="a5">
    <w:name w:val="Абзац списка Знак"/>
    <w:link w:val="a4"/>
    <w:uiPriority w:val="34"/>
    <w:locked/>
    <w:rsid w:val="00C408A9"/>
  </w:style>
  <w:style w:type="character" w:styleId="af4">
    <w:name w:val="Emphasis"/>
    <w:basedOn w:val="a0"/>
    <w:uiPriority w:val="20"/>
    <w:qFormat/>
    <w:rsid w:val="009065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D2"/>
  </w:style>
  <w:style w:type="paragraph" w:styleId="1">
    <w:name w:val="heading 1"/>
    <w:basedOn w:val="a"/>
    <w:next w:val="a"/>
    <w:link w:val="10"/>
    <w:uiPriority w:val="9"/>
    <w:qFormat/>
    <w:rsid w:val="00016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1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029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067DD2"/>
    <w:pPr>
      <w:ind w:left="720"/>
      <w:contextualSpacing/>
    </w:pPr>
  </w:style>
  <w:style w:type="table" w:styleId="a6">
    <w:name w:val="Table Grid"/>
    <w:basedOn w:val="a1"/>
    <w:uiPriority w:val="59"/>
    <w:rsid w:val="004A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C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1541"/>
  </w:style>
  <w:style w:type="paragraph" w:styleId="a9">
    <w:name w:val="footer"/>
    <w:basedOn w:val="a"/>
    <w:link w:val="aa"/>
    <w:uiPriority w:val="99"/>
    <w:unhideWhenUsed/>
    <w:rsid w:val="007C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1541"/>
  </w:style>
  <w:style w:type="character" w:customStyle="1" w:styleId="20">
    <w:name w:val="Заголовок 2 Знак"/>
    <w:basedOn w:val="a0"/>
    <w:link w:val="2"/>
    <w:uiPriority w:val="9"/>
    <w:rsid w:val="00016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16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115FC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15FC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15FC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5FC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15FC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1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5FCF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B545EE"/>
    <w:rPr>
      <w:color w:val="808080"/>
    </w:rPr>
  </w:style>
  <w:style w:type="character" w:customStyle="1" w:styleId="FontStyle54">
    <w:name w:val="Font Style54"/>
    <w:basedOn w:val="a0"/>
    <w:uiPriority w:val="99"/>
    <w:rsid w:val="000E19A8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D170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70EE"/>
  </w:style>
  <w:style w:type="character" w:customStyle="1" w:styleId="a5">
    <w:name w:val="Абзац списка Знак"/>
    <w:link w:val="a4"/>
    <w:uiPriority w:val="34"/>
    <w:locked/>
    <w:rsid w:val="00C40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5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Y. Blinova</dc:creator>
  <cp:lastModifiedBy>Svetlana V. Rybushkina</cp:lastModifiedBy>
  <cp:revision>369</cp:revision>
  <cp:lastPrinted>2017-04-18T02:30:00Z</cp:lastPrinted>
  <dcterms:created xsi:type="dcterms:W3CDTF">2016-06-15T08:55:00Z</dcterms:created>
  <dcterms:modified xsi:type="dcterms:W3CDTF">2017-06-08T10:09:00Z</dcterms:modified>
</cp:coreProperties>
</file>