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FF" w:rsidRDefault="001550FF" w:rsidP="00055934">
      <w:pPr>
        <w:pStyle w:val="a4"/>
        <w:tabs>
          <w:tab w:val="left" w:pos="4395"/>
        </w:tabs>
      </w:pPr>
    </w:p>
    <w:p w:rsidR="001550FF" w:rsidRDefault="00557A0E" w:rsidP="00557A0E">
      <w:pPr>
        <w:pStyle w:val="a4"/>
        <w:tabs>
          <w:tab w:val="left" w:pos="750"/>
          <w:tab w:val="center" w:pos="5245"/>
        </w:tabs>
        <w:jc w:val="left"/>
      </w:pPr>
      <w:r>
        <w:rPr>
          <w:b w:val="0"/>
        </w:rPr>
        <w:tab/>
      </w:r>
    </w:p>
    <w:p w:rsidR="003A004C" w:rsidRDefault="003A004C" w:rsidP="003A004C">
      <w:pPr>
        <w:pStyle w:val="a4"/>
        <w:jc w:val="left"/>
      </w:pPr>
    </w:p>
    <w:p w:rsidR="0098132C" w:rsidRDefault="003A004C">
      <w:pPr>
        <w:pStyle w:val="a4"/>
      </w:pPr>
      <w:r>
        <w:t>Памятка</w:t>
      </w:r>
      <w:r w:rsidR="0098132C">
        <w:t xml:space="preserve"> по использованию пропуска </w:t>
      </w:r>
      <w:r w:rsidR="003D2EEC">
        <w:t>НИ ТПУ</w:t>
      </w:r>
    </w:p>
    <w:p w:rsidR="0098132C" w:rsidRDefault="0098132C">
      <w:pPr>
        <w:jc w:val="center"/>
        <w:rPr>
          <w:b/>
          <w:sz w:val="32"/>
        </w:rPr>
      </w:pPr>
      <w:r>
        <w:rPr>
          <w:b/>
          <w:sz w:val="32"/>
        </w:rPr>
        <w:t>на базе проксимити-карт</w:t>
      </w:r>
    </w:p>
    <w:p w:rsidR="0098132C" w:rsidRDefault="0098132C">
      <w:pPr>
        <w:jc w:val="center"/>
        <w:rPr>
          <w:sz w:val="24"/>
        </w:rPr>
      </w:pPr>
    </w:p>
    <w:p w:rsidR="0098132C" w:rsidRDefault="0098132C">
      <w:pPr>
        <w:jc w:val="center"/>
        <w:rPr>
          <w:b/>
          <w:sz w:val="28"/>
        </w:rPr>
      </w:pPr>
      <w:r>
        <w:rPr>
          <w:b/>
          <w:sz w:val="28"/>
        </w:rPr>
        <w:t>Общие положения.</w:t>
      </w:r>
    </w:p>
    <w:p w:rsidR="0098132C" w:rsidRDefault="0098132C">
      <w:pPr>
        <w:jc w:val="center"/>
        <w:rPr>
          <w:sz w:val="24"/>
        </w:rPr>
      </w:pPr>
    </w:p>
    <w:p w:rsidR="0098132C" w:rsidRDefault="002B625A">
      <w:pPr>
        <w:pStyle w:val="a3"/>
      </w:pPr>
      <w:r>
        <w:t>Электронные п</w:t>
      </w:r>
      <w:r w:rsidR="0098132C">
        <w:t xml:space="preserve">ропуска на базе проксимити-карт используются </w:t>
      </w:r>
      <w:r w:rsidR="003D2EEC">
        <w:t xml:space="preserve">на </w:t>
      </w:r>
      <w:r w:rsidR="00A306A2">
        <w:t xml:space="preserve">объектах </w:t>
      </w:r>
      <w:bookmarkStart w:id="0" w:name="_GoBack"/>
      <w:bookmarkEnd w:id="0"/>
      <w:r w:rsidR="003D2EEC">
        <w:t>НИ ТПУ</w:t>
      </w:r>
      <w:r w:rsidR="0098132C">
        <w:t xml:space="preserve">, оборудованных системами контроля доступа. </w:t>
      </w:r>
    </w:p>
    <w:p w:rsidR="0098132C" w:rsidRDefault="0098132C">
      <w:pPr>
        <w:pStyle w:val="a3"/>
      </w:pPr>
    </w:p>
    <w:p w:rsidR="0098132C" w:rsidRDefault="0098132C">
      <w:pPr>
        <w:ind w:firstLine="720"/>
        <w:jc w:val="both"/>
        <w:rPr>
          <w:sz w:val="24"/>
        </w:rPr>
      </w:pPr>
      <w:r>
        <w:rPr>
          <w:sz w:val="24"/>
        </w:rPr>
        <w:t>Эффективная дальность действия штатных пропусков до 7 см.</w:t>
      </w:r>
    </w:p>
    <w:p w:rsidR="0098132C" w:rsidRDefault="0098132C">
      <w:pPr>
        <w:ind w:firstLine="720"/>
        <w:jc w:val="both"/>
        <w:rPr>
          <w:sz w:val="24"/>
        </w:rPr>
      </w:pPr>
    </w:p>
    <w:p w:rsidR="0098132C" w:rsidRDefault="0098132C">
      <w:pPr>
        <w:ind w:firstLine="720"/>
        <w:jc w:val="both"/>
        <w:rPr>
          <w:sz w:val="24"/>
        </w:rPr>
      </w:pPr>
      <w:r>
        <w:rPr>
          <w:sz w:val="24"/>
        </w:rPr>
        <w:t xml:space="preserve">Каждая карточка уникальна и программируется индивидуально для каждого сотрудника. Передавать пропуск другому лицу </w:t>
      </w:r>
      <w:r>
        <w:rPr>
          <w:b/>
          <w:sz w:val="24"/>
        </w:rPr>
        <w:t xml:space="preserve">КАТЕГОРИЧЕСКИ ЗАПРЕЩАЕТСЯ. </w:t>
      </w:r>
      <w:r>
        <w:rPr>
          <w:sz w:val="24"/>
        </w:rPr>
        <w:t xml:space="preserve"> В случае утраты пропуска необходимо в кратчайшие сроки сообщить об этом в </w:t>
      </w:r>
      <w:r w:rsidR="00055934">
        <w:rPr>
          <w:sz w:val="24"/>
        </w:rPr>
        <w:t>подразделение безопасности.</w:t>
      </w:r>
    </w:p>
    <w:p w:rsidR="0098132C" w:rsidRDefault="0098132C">
      <w:pPr>
        <w:ind w:firstLine="720"/>
        <w:jc w:val="both"/>
        <w:rPr>
          <w:sz w:val="24"/>
        </w:rPr>
      </w:pPr>
      <w:r>
        <w:rPr>
          <w:sz w:val="24"/>
        </w:rPr>
        <w:t xml:space="preserve">Система Контроля </w:t>
      </w:r>
      <w:r w:rsidR="00055934">
        <w:rPr>
          <w:sz w:val="24"/>
        </w:rPr>
        <w:t>и Управления Доступом</w:t>
      </w:r>
      <w:r>
        <w:rPr>
          <w:sz w:val="24"/>
        </w:rPr>
        <w:t xml:space="preserve"> позволяет программировать необходимый режим доступа для каждого сотрудника. Все действия протоколируются, и запись событий является приоритетной при разборе конфликтных ситуаций.</w:t>
      </w:r>
    </w:p>
    <w:p w:rsidR="0098132C" w:rsidRDefault="0098132C">
      <w:pPr>
        <w:ind w:firstLine="720"/>
        <w:jc w:val="both"/>
        <w:rPr>
          <w:sz w:val="24"/>
        </w:rPr>
      </w:pPr>
    </w:p>
    <w:p w:rsidR="0098132C" w:rsidRDefault="0098132C">
      <w:pPr>
        <w:pStyle w:val="1"/>
        <w:rPr>
          <w:sz w:val="28"/>
        </w:rPr>
      </w:pPr>
      <w:r>
        <w:rPr>
          <w:sz w:val="28"/>
        </w:rPr>
        <w:t>Проход через контролируемые двери</w:t>
      </w:r>
    </w:p>
    <w:p w:rsidR="0098132C" w:rsidRDefault="0098132C"/>
    <w:p w:rsidR="0098132C" w:rsidRDefault="00D62A84">
      <w:pPr>
        <w:pStyle w:val="2"/>
        <w:rPr>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2.15pt;margin-top:22.5pt;width:244.8pt;height:216.4pt;z-index:-251660288;mso-wrap-edited:f" wrapcoords="14378 75 14312 149 14179 1345 15306 2466 15372 4858 -66 4858 -66 17340 9276 18012 15703 18012 15968 19208 16101 21152 16896 21451 18751 21451 19016 21451 19215 20404 19811 19208 20540 18012 21070 16817 21600 15920 21600 15322 21202 14799 20739 14425 20474 13379 20474 13080 20010 12631 19082 12033 18751 7250 18486 6054 18552 2466 19679 1271 19811 673 19347 448 17161 75 14378 75" o:allowincell="f">
            <v:imagedata r:id="rId9" o:title=""/>
            <w10:wrap type="tight" side="largest"/>
          </v:shape>
          <o:OLEObject Type="Embed" ProgID="CorelDRAW.Graphic.9" ShapeID="_x0000_s1040" DrawAspect="Content" ObjectID="_1568010579" r:id="rId10"/>
        </w:pict>
      </w:r>
      <w:r w:rsidR="0098132C">
        <w:rPr>
          <w:b/>
          <w:sz w:val="24"/>
        </w:rPr>
        <w:t xml:space="preserve">Считыватель </w:t>
      </w:r>
    </w:p>
    <w:p w:rsidR="0098132C" w:rsidRDefault="0098132C">
      <w:pPr>
        <w:jc w:val="both"/>
        <w:rPr>
          <w:sz w:val="24"/>
        </w:rPr>
      </w:pPr>
    </w:p>
    <w:p w:rsidR="0098132C" w:rsidRDefault="0098132C">
      <w:pPr>
        <w:jc w:val="both"/>
        <w:rPr>
          <w:sz w:val="24"/>
        </w:rPr>
      </w:pPr>
    </w:p>
    <w:p w:rsidR="0098132C" w:rsidRDefault="003158B0">
      <w:pPr>
        <w:jc w:val="both"/>
        <w:rPr>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763270</wp:posOffset>
                </wp:positionH>
                <wp:positionV relativeFrom="paragraph">
                  <wp:posOffset>154940</wp:posOffset>
                </wp:positionV>
                <wp:extent cx="2560320" cy="1828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2C" w:rsidRDefault="0098132C">
                            <w:pPr>
                              <w:pStyle w:val="21"/>
                            </w:pPr>
                            <w:r>
                              <w:t>Проксимити карты - это карты БЕСКОНТАКТНОГО действия, поэтому не надо прикладывать карту к считывателю.</w:t>
                            </w:r>
                          </w:p>
                          <w:p w:rsidR="0098132C" w:rsidRDefault="0098132C">
                            <w:pPr>
                              <w:pStyle w:val="20"/>
                              <w:ind w:firstLine="567"/>
                            </w:pPr>
                            <w:r>
                              <w:t xml:space="preserve">Для активных карт реализован режим </w:t>
                            </w:r>
                            <w:proofErr w:type="spellStart"/>
                            <w:r>
                              <w:t>свободние</w:t>
                            </w:r>
                            <w:proofErr w:type="spellEnd"/>
                            <w:r>
                              <w:t xml:space="preserve"> руки – карта действует на расстоянии до 30 см. </w:t>
                            </w:r>
                          </w:p>
                          <w:p w:rsidR="0098132C" w:rsidRDefault="0098132C"/>
                          <w:p w:rsidR="0098132C" w:rsidRDefault="00981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0.1pt;margin-top:12.2pt;width:201.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w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" o:allowincell="f" filled="f" stroked="f">
                <v:textbox>
                  <w:txbxContent>
                    <w:p w:rsidR="0098132C" w:rsidRDefault="0098132C">
                      <w:pPr>
                        <w:pStyle w:val="21"/>
                      </w:pPr>
                      <w:r>
                        <w:t>Проксимити карты - это карты БЕСКОНТАКТНОГО действия, поэтому не надо прикладывать карту к считывателю.</w:t>
                      </w:r>
                    </w:p>
                    <w:p w:rsidR="0098132C" w:rsidRDefault="0098132C">
                      <w:pPr>
                        <w:pStyle w:val="20"/>
                        <w:ind w:firstLine="567"/>
                      </w:pPr>
                      <w:r>
                        <w:t xml:space="preserve">Для активных карт реализован режим </w:t>
                      </w:r>
                      <w:proofErr w:type="spellStart"/>
                      <w:r>
                        <w:t>свободние</w:t>
                      </w:r>
                      <w:proofErr w:type="spellEnd"/>
                      <w:r>
                        <w:t xml:space="preserve"> руки – карта действует на расстоянии до 30 см. </w:t>
                      </w:r>
                    </w:p>
                    <w:p w:rsidR="0098132C" w:rsidRDefault="0098132C"/>
                    <w:p w:rsidR="0098132C" w:rsidRDefault="0098132C"/>
                  </w:txbxContent>
                </v:textbox>
                <w10:wrap type="square"/>
              </v:shape>
            </w:pict>
          </mc:Fallback>
        </mc:AlternateContent>
      </w: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jc w:val="both"/>
        <w:rPr>
          <w:sz w:val="24"/>
        </w:rPr>
      </w:pPr>
    </w:p>
    <w:p w:rsidR="0098132C" w:rsidRDefault="0098132C">
      <w:pPr>
        <w:pStyle w:val="a5"/>
      </w:pPr>
      <w:r>
        <w:t xml:space="preserve">1) Дверь закрыта, на считывателе горит красный индикатор. </w:t>
      </w:r>
    </w:p>
    <w:p w:rsidR="0098132C" w:rsidRDefault="0098132C">
      <w:pPr>
        <w:jc w:val="both"/>
        <w:rPr>
          <w:sz w:val="24"/>
        </w:rPr>
      </w:pPr>
      <w:r>
        <w:rPr>
          <w:sz w:val="24"/>
        </w:rPr>
        <w:t>2) Поднесите пропу</w:t>
      </w:r>
      <w:proofErr w:type="gramStart"/>
      <w:r>
        <w:rPr>
          <w:sz w:val="24"/>
        </w:rPr>
        <w:t>ск к сч</w:t>
      </w:r>
      <w:proofErr w:type="gramEnd"/>
      <w:r>
        <w:rPr>
          <w:sz w:val="24"/>
        </w:rPr>
        <w:t>итывателю на расстояние 2-3 см.</w:t>
      </w:r>
    </w:p>
    <w:p w:rsidR="0098132C" w:rsidRDefault="0098132C">
      <w:pPr>
        <w:jc w:val="both"/>
        <w:rPr>
          <w:sz w:val="24"/>
        </w:rPr>
      </w:pPr>
      <w:r>
        <w:rPr>
          <w:sz w:val="24"/>
        </w:rPr>
        <w:t xml:space="preserve"> </w:t>
      </w:r>
      <w:proofErr w:type="gramStart"/>
      <w:r>
        <w:rPr>
          <w:b/>
          <w:i/>
          <w:sz w:val="24"/>
        </w:rPr>
        <w:t>(Если рядом со считывателем установлен ИК-датчик, подносите карту при загоревшемся индикаторе на ИК-датчике.</w:t>
      </w:r>
      <w:proofErr w:type="gramEnd"/>
      <w:r>
        <w:rPr>
          <w:b/>
          <w:i/>
          <w:sz w:val="24"/>
        </w:rPr>
        <w:t xml:space="preserve"> </w:t>
      </w:r>
      <w:proofErr w:type="gramStart"/>
      <w:r>
        <w:rPr>
          <w:b/>
          <w:i/>
          <w:sz w:val="24"/>
        </w:rPr>
        <w:t>Считывание информации с пропуска будет происходить только при загоревшемся индикаторе ИК датчика</w:t>
      </w:r>
      <w:r>
        <w:rPr>
          <w:sz w:val="24"/>
        </w:rPr>
        <w:t>)</w:t>
      </w:r>
      <w:proofErr w:type="gramEnd"/>
    </w:p>
    <w:p w:rsidR="0098132C" w:rsidRDefault="0098132C">
      <w:pPr>
        <w:rPr>
          <w:sz w:val="24"/>
        </w:rPr>
      </w:pPr>
      <w:r>
        <w:rPr>
          <w:sz w:val="24"/>
        </w:rPr>
        <w:t>3) В случае</w:t>
      </w:r>
      <w:r w:rsidR="00055934">
        <w:rPr>
          <w:sz w:val="24"/>
        </w:rPr>
        <w:t>,</w:t>
      </w:r>
      <w:r>
        <w:rPr>
          <w:sz w:val="24"/>
        </w:rPr>
        <w:t xml:space="preserve"> если доступ разрешен, на считывателе погаснет красный индикатор и загорится зеленый, а дверь будет разблокирована.</w:t>
      </w:r>
    </w:p>
    <w:p w:rsidR="0098132C" w:rsidRDefault="0098132C">
      <w:pPr>
        <w:pStyle w:val="a5"/>
      </w:pPr>
      <w:r>
        <w:t>Если доступ запрещен, на считывателе кроме красного индикатора загорится желтый, а дверь останется заблокированной.</w:t>
      </w:r>
    </w:p>
    <w:p w:rsidR="0098132C" w:rsidRDefault="0098132C">
      <w:pPr>
        <w:pStyle w:val="a5"/>
      </w:pPr>
      <w:r>
        <w:t xml:space="preserve">4) Выход из помещения осуществляется аналогично или по кнопке выхода. </w:t>
      </w:r>
    </w:p>
    <w:p w:rsidR="0098132C" w:rsidRDefault="0098132C">
      <w:pPr>
        <w:rPr>
          <w:b/>
          <w:sz w:val="24"/>
          <w:u w:val="single"/>
        </w:rPr>
      </w:pPr>
      <w:r>
        <w:rPr>
          <w:b/>
          <w:sz w:val="24"/>
          <w:u w:val="single"/>
        </w:rPr>
        <w:lastRenderedPageBreak/>
        <w:t>Считыватель с клавиатурой</w:t>
      </w:r>
    </w:p>
    <w:p w:rsidR="0098132C" w:rsidRDefault="0098132C">
      <w:pPr>
        <w:rPr>
          <w:sz w:val="24"/>
        </w:rPr>
      </w:pPr>
    </w:p>
    <w:p w:rsidR="0098132C" w:rsidRDefault="0098132C">
      <w:pPr>
        <w:rPr>
          <w:i/>
          <w:sz w:val="24"/>
          <w:u w:val="single"/>
        </w:rPr>
      </w:pPr>
      <w:r>
        <w:rPr>
          <w:i/>
          <w:sz w:val="24"/>
        </w:rPr>
        <w:t xml:space="preserve"> </w:t>
      </w:r>
      <w:r>
        <w:rPr>
          <w:i/>
          <w:sz w:val="24"/>
          <w:u w:val="single"/>
        </w:rPr>
        <w:t xml:space="preserve">Ввод </w:t>
      </w:r>
      <w:r>
        <w:rPr>
          <w:i/>
          <w:sz w:val="24"/>
          <w:u w:val="single"/>
          <w:lang w:val="en-US"/>
        </w:rPr>
        <w:t>PIN</w:t>
      </w:r>
      <w:r>
        <w:rPr>
          <w:i/>
          <w:sz w:val="24"/>
          <w:u w:val="single"/>
        </w:rPr>
        <w:t>-кода для пропуска.</w:t>
      </w:r>
    </w:p>
    <w:p w:rsidR="0098132C" w:rsidRDefault="0098132C">
      <w:pPr>
        <w:rPr>
          <w:i/>
          <w:sz w:val="24"/>
        </w:rPr>
      </w:pPr>
    </w:p>
    <w:p w:rsidR="0098132C" w:rsidRDefault="0098132C">
      <w:pPr>
        <w:rPr>
          <w:sz w:val="24"/>
        </w:rPr>
      </w:pPr>
      <w:r>
        <w:rPr>
          <w:sz w:val="24"/>
        </w:rPr>
        <w:t xml:space="preserve">1) Дверь закрыта, на считывателе горит красный индикатор. </w:t>
      </w:r>
    </w:p>
    <w:p w:rsidR="0098132C" w:rsidRDefault="0098132C">
      <w:pPr>
        <w:rPr>
          <w:sz w:val="24"/>
        </w:rPr>
      </w:pPr>
      <w:r>
        <w:rPr>
          <w:sz w:val="24"/>
        </w:rPr>
        <w:t>2) Поднесите пропу</w:t>
      </w:r>
      <w:proofErr w:type="gramStart"/>
      <w:r>
        <w:rPr>
          <w:sz w:val="24"/>
        </w:rPr>
        <w:t>ск к сч</w:t>
      </w:r>
      <w:proofErr w:type="gramEnd"/>
      <w:r>
        <w:rPr>
          <w:sz w:val="24"/>
        </w:rPr>
        <w:t xml:space="preserve">итывателю на расстояние 2-3 см. </w:t>
      </w:r>
    </w:p>
    <w:p w:rsidR="0098132C" w:rsidRDefault="0098132C">
      <w:pPr>
        <w:rPr>
          <w:i/>
          <w:sz w:val="24"/>
        </w:rPr>
      </w:pPr>
      <w:r>
        <w:rPr>
          <w:sz w:val="24"/>
        </w:rPr>
        <w:t>На считывателе загорается красный и зеленый светодиод (Если сотруднику разрешен доступ в эту дверь, иначе загорятся красный и желтый светодиоды).</w:t>
      </w:r>
    </w:p>
    <w:p w:rsidR="0098132C" w:rsidRDefault="0098132C">
      <w:pPr>
        <w:rPr>
          <w:sz w:val="24"/>
        </w:rPr>
      </w:pPr>
      <w:r>
        <w:rPr>
          <w:sz w:val="24"/>
        </w:rPr>
        <w:t xml:space="preserve">3)Наберите 4-х </w:t>
      </w:r>
      <w:proofErr w:type="spellStart"/>
      <w:r>
        <w:rPr>
          <w:sz w:val="24"/>
        </w:rPr>
        <w:t>значный</w:t>
      </w:r>
      <w:proofErr w:type="spellEnd"/>
      <w:r>
        <w:rPr>
          <w:sz w:val="24"/>
        </w:rPr>
        <w:t xml:space="preserve"> код на клавиатуре.</w:t>
      </w:r>
    </w:p>
    <w:p w:rsidR="0098132C" w:rsidRDefault="0098132C">
      <w:pPr>
        <w:rPr>
          <w:sz w:val="24"/>
        </w:rPr>
      </w:pPr>
      <w:r>
        <w:rPr>
          <w:sz w:val="24"/>
        </w:rPr>
        <w:t xml:space="preserve">На считывателе на секунду погаснет зеленый </w:t>
      </w:r>
      <w:proofErr w:type="gramStart"/>
      <w:r>
        <w:rPr>
          <w:sz w:val="24"/>
        </w:rPr>
        <w:t>светодиод</w:t>
      </w:r>
      <w:proofErr w:type="gramEnd"/>
      <w:r>
        <w:rPr>
          <w:sz w:val="24"/>
        </w:rPr>
        <w:t xml:space="preserve"> и снова загорятся красный и зеленый светодиоды.</w:t>
      </w:r>
    </w:p>
    <w:p w:rsidR="0098132C" w:rsidRDefault="0098132C">
      <w:pPr>
        <w:rPr>
          <w:sz w:val="24"/>
        </w:rPr>
      </w:pPr>
      <w:r>
        <w:rPr>
          <w:sz w:val="24"/>
        </w:rPr>
        <w:t xml:space="preserve">4)Повторите 4-х </w:t>
      </w:r>
      <w:proofErr w:type="spellStart"/>
      <w:r>
        <w:rPr>
          <w:sz w:val="24"/>
        </w:rPr>
        <w:t>значный</w:t>
      </w:r>
      <w:proofErr w:type="spellEnd"/>
      <w:r>
        <w:rPr>
          <w:sz w:val="24"/>
        </w:rPr>
        <w:t xml:space="preserve"> код.</w:t>
      </w:r>
    </w:p>
    <w:p w:rsidR="0098132C" w:rsidRDefault="0098132C">
      <w:pPr>
        <w:rPr>
          <w:sz w:val="24"/>
        </w:rPr>
      </w:pPr>
      <w:r>
        <w:rPr>
          <w:sz w:val="24"/>
        </w:rPr>
        <w:t>5)Спустя 2 минуты Ваш код  будет занесен в систему.</w:t>
      </w:r>
    </w:p>
    <w:p w:rsidR="0098132C" w:rsidRDefault="0098132C">
      <w:pPr>
        <w:rPr>
          <w:i/>
          <w:sz w:val="24"/>
        </w:rPr>
      </w:pPr>
    </w:p>
    <w:p w:rsidR="0098132C" w:rsidRDefault="0098132C">
      <w:pPr>
        <w:pStyle w:val="5"/>
      </w:pPr>
      <w:r>
        <w:t>Вход через контролируемую дверь</w:t>
      </w:r>
    </w:p>
    <w:p w:rsidR="0098132C" w:rsidRDefault="0098132C">
      <w:pPr>
        <w:rPr>
          <w:i/>
          <w:sz w:val="24"/>
        </w:rPr>
      </w:pPr>
    </w:p>
    <w:p w:rsidR="0098132C" w:rsidRDefault="0098132C">
      <w:pPr>
        <w:rPr>
          <w:sz w:val="24"/>
        </w:rPr>
      </w:pPr>
      <w:r>
        <w:rPr>
          <w:sz w:val="24"/>
        </w:rPr>
        <w:t xml:space="preserve">1) Дверь закрыта, на считывателе горит красный индикатор. </w:t>
      </w:r>
    </w:p>
    <w:p w:rsidR="0098132C" w:rsidRDefault="0098132C">
      <w:pPr>
        <w:rPr>
          <w:sz w:val="24"/>
        </w:rPr>
      </w:pPr>
      <w:r>
        <w:rPr>
          <w:sz w:val="24"/>
        </w:rPr>
        <w:t>2) Поднесите пропу</w:t>
      </w:r>
      <w:proofErr w:type="gramStart"/>
      <w:r>
        <w:rPr>
          <w:sz w:val="24"/>
        </w:rPr>
        <w:t>ск к сч</w:t>
      </w:r>
      <w:proofErr w:type="gramEnd"/>
      <w:r>
        <w:rPr>
          <w:sz w:val="24"/>
        </w:rPr>
        <w:t xml:space="preserve">итывателю на расстояние 2-3 см. </w:t>
      </w:r>
    </w:p>
    <w:p w:rsidR="0098132C" w:rsidRDefault="0098132C">
      <w:pPr>
        <w:rPr>
          <w:i/>
          <w:sz w:val="24"/>
        </w:rPr>
      </w:pPr>
      <w:r>
        <w:rPr>
          <w:sz w:val="24"/>
        </w:rPr>
        <w:t>На считывателе загорается красный и зеленый светодиод.</w:t>
      </w:r>
    </w:p>
    <w:p w:rsidR="0098132C" w:rsidRDefault="0098132C">
      <w:pPr>
        <w:rPr>
          <w:sz w:val="24"/>
        </w:rPr>
      </w:pPr>
      <w:r>
        <w:rPr>
          <w:sz w:val="24"/>
        </w:rPr>
        <w:t xml:space="preserve">3)Наберите 4-х </w:t>
      </w:r>
      <w:proofErr w:type="spellStart"/>
      <w:r>
        <w:rPr>
          <w:sz w:val="24"/>
        </w:rPr>
        <w:t>значный</w:t>
      </w:r>
      <w:proofErr w:type="spellEnd"/>
      <w:r>
        <w:rPr>
          <w:sz w:val="24"/>
        </w:rPr>
        <w:t xml:space="preserve"> код на клавиатуре.</w:t>
      </w:r>
    </w:p>
    <w:p w:rsidR="0098132C" w:rsidRDefault="0098132C">
      <w:pPr>
        <w:rPr>
          <w:sz w:val="24"/>
        </w:rPr>
      </w:pPr>
      <w:r>
        <w:rPr>
          <w:sz w:val="24"/>
        </w:rPr>
        <w:t>4) В случае если доступ разрешен, на считывателе погаснет красный индикатор и загорится зеленый, а дверь будет разблокирована.</w:t>
      </w:r>
    </w:p>
    <w:p w:rsidR="0098132C" w:rsidRDefault="0098132C">
      <w:pPr>
        <w:rPr>
          <w:sz w:val="24"/>
        </w:rPr>
      </w:pPr>
      <w:r>
        <w:rPr>
          <w:sz w:val="24"/>
        </w:rPr>
        <w:t>Если доступ запрещен, на считывателе кроме красного индикатора загорится желтый, а дверь останется заблокированной.</w:t>
      </w:r>
    </w:p>
    <w:p w:rsidR="0098132C" w:rsidRDefault="0098132C">
      <w:pPr>
        <w:rPr>
          <w:sz w:val="24"/>
        </w:rPr>
      </w:pPr>
      <w:r>
        <w:rPr>
          <w:sz w:val="24"/>
        </w:rPr>
        <w:t xml:space="preserve">4) Выход из помещения осуществляется аналогично или по кнопке выхода. </w:t>
      </w:r>
    </w:p>
    <w:p w:rsidR="0098132C" w:rsidRDefault="0098132C">
      <w:pPr>
        <w:rPr>
          <w:i/>
          <w:sz w:val="24"/>
        </w:rPr>
      </w:pPr>
    </w:p>
    <w:p w:rsidR="0098132C" w:rsidRDefault="0098132C">
      <w:pPr>
        <w:pStyle w:val="a5"/>
      </w:pPr>
    </w:p>
    <w:p w:rsidR="0098132C" w:rsidRDefault="0098132C">
      <w:pPr>
        <w:pStyle w:val="a5"/>
      </w:pPr>
    </w:p>
    <w:p w:rsidR="0098132C" w:rsidRDefault="0098132C">
      <w:pPr>
        <w:pStyle w:val="3"/>
      </w:pPr>
      <w:r>
        <w:t>Проход через турникеты</w:t>
      </w:r>
    </w:p>
    <w:p w:rsidR="0098132C" w:rsidRDefault="0098132C"/>
    <w:p w:rsidR="0098132C" w:rsidRDefault="0098132C"/>
    <w:p w:rsidR="0098132C" w:rsidRDefault="0098132C">
      <w:pPr>
        <w:rPr>
          <w:sz w:val="24"/>
        </w:rPr>
      </w:pPr>
      <w:r>
        <w:rPr>
          <w:sz w:val="24"/>
        </w:rPr>
        <w:t xml:space="preserve">Работа со считывателем аналогична (см. проход через контролируемые двери). </w:t>
      </w:r>
    </w:p>
    <w:p w:rsidR="0098132C" w:rsidRDefault="0098132C">
      <w:pPr>
        <w:rPr>
          <w:sz w:val="24"/>
        </w:rPr>
      </w:pPr>
    </w:p>
    <w:p w:rsidR="0098132C" w:rsidRDefault="0098132C">
      <w:pPr>
        <w:pStyle w:val="30"/>
      </w:pPr>
      <w:r>
        <w:t xml:space="preserve">1) Доступ закрыт, на считывателе горит красный индикатор, а на турникете </w:t>
      </w:r>
      <w:proofErr w:type="gramStart"/>
      <w:r>
        <w:t>горит знак проход запрещен</w:t>
      </w:r>
      <w:proofErr w:type="gramEnd"/>
      <w:r>
        <w:t>:</w:t>
      </w:r>
    </w:p>
    <w:p w:rsidR="0098132C" w:rsidRDefault="00D62A84">
      <w:pPr>
        <w:rPr>
          <w:sz w:val="24"/>
        </w:rPr>
      </w:pPr>
      <w:r>
        <w:pict>
          <v:shape id="_x0000_s1045" type="#_x0000_t75" style="position:absolute;margin-left:22.15pt;margin-top:21.95pt;width:158.4pt;height:158.4pt;z-index:251658240" o:allowincell="f">
            <v:imagedata r:id="rId11" o:title=""/>
            <w10:wrap type="topAndBottom"/>
          </v:shape>
          <o:OLEObject Type="Embed" ProgID="CorelDRAW.Graphic.9" ShapeID="_x0000_s1045" DrawAspect="Content" ObjectID="_1568010580" r:id="rId12"/>
        </w:pict>
      </w:r>
    </w:p>
    <w:p w:rsidR="0098132C" w:rsidRDefault="0098132C">
      <w:pPr>
        <w:rPr>
          <w:sz w:val="24"/>
        </w:rPr>
      </w:pPr>
    </w:p>
    <w:p w:rsidR="0098132C" w:rsidRDefault="0098132C">
      <w:pPr>
        <w:rPr>
          <w:sz w:val="24"/>
        </w:rPr>
      </w:pPr>
    </w:p>
    <w:p w:rsidR="0098132C" w:rsidRDefault="0098132C">
      <w:pPr>
        <w:rPr>
          <w:sz w:val="24"/>
        </w:rPr>
      </w:pPr>
    </w:p>
    <w:p w:rsidR="0098132C" w:rsidRDefault="0098132C">
      <w:pPr>
        <w:jc w:val="both"/>
        <w:rPr>
          <w:sz w:val="24"/>
        </w:rPr>
      </w:pPr>
      <w:r>
        <w:rPr>
          <w:sz w:val="24"/>
        </w:rPr>
        <w:t>2) Поднесите пропу</w:t>
      </w:r>
      <w:proofErr w:type="gramStart"/>
      <w:r>
        <w:rPr>
          <w:sz w:val="24"/>
        </w:rPr>
        <w:t>ск к сч</w:t>
      </w:r>
      <w:proofErr w:type="gramEnd"/>
      <w:r>
        <w:rPr>
          <w:sz w:val="24"/>
        </w:rPr>
        <w:t xml:space="preserve">итывателю на расстояние 2-3 см. </w:t>
      </w:r>
    </w:p>
    <w:p w:rsidR="0098132C" w:rsidRDefault="0098132C">
      <w:pPr>
        <w:rPr>
          <w:sz w:val="24"/>
        </w:rPr>
      </w:pPr>
      <w:r>
        <w:rPr>
          <w:sz w:val="24"/>
        </w:rPr>
        <w:lastRenderedPageBreak/>
        <w:t xml:space="preserve">3) В случае если доступ разрешен, на считывателе погаснет красный индикатор и загорится зеленый, а турникет будет разблокирован и на нем </w:t>
      </w:r>
      <w:proofErr w:type="gramStart"/>
      <w:r>
        <w:rPr>
          <w:sz w:val="24"/>
        </w:rPr>
        <w:t>загорится знак проход разрешен</w:t>
      </w:r>
      <w:proofErr w:type="gramEnd"/>
      <w:r>
        <w:rPr>
          <w:sz w:val="24"/>
        </w:rPr>
        <w:t>:</w:t>
      </w:r>
    </w:p>
    <w:p w:rsidR="0098132C" w:rsidRDefault="0098132C">
      <w:pPr>
        <w:rPr>
          <w:sz w:val="24"/>
        </w:rPr>
      </w:pPr>
    </w:p>
    <w:p w:rsidR="0098132C" w:rsidRDefault="00D62A84">
      <w:pPr>
        <w:rPr>
          <w:sz w:val="24"/>
        </w:rPr>
      </w:pPr>
      <w:r>
        <w:pict>
          <v:shape id="_x0000_s1046" type="#_x0000_t75" style="position:absolute;margin-left:7.75pt;margin-top:4.2pt;width:187.2pt;height:183.8pt;z-index:251659264" o:allowincell="f">
            <v:imagedata r:id="rId13" o:title=""/>
            <w10:wrap type="topAndBottom"/>
          </v:shape>
          <o:OLEObject Type="Embed" ProgID="CorelDRAW.Graphic.9" ShapeID="_x0000_s1046" DrawAspect="Content" ObjectID="_1568010581" r:id="rId14"/>
        </w:pict>
      </w:r>
    </w:p>
    <w:p w:rsidR="0098132C" w:rsidRDefault="0098132C">
      <w:pPr>
        <w:rPr>
          <w:sz w:val="24"/>
        </w:rPr>
      </w:pPr>
    </w:p>
    <w:p w:rsidR="0098132C" w:rsidRDefault="0098132C">
      <w:pPr>
        <w:jc w:val="both"/>
        <w:rPr>
          <w:sz w:val="24"/>
        </w:rPr>
      </w:pPr>
      <w:r>
        <w:rPr>
          <w:sz w:val="24"/>
        </w:rPr>
        <w:t xml:space="preserve">4) Пройдите через </w:t>
      </w:r>
      <w:proofErr w:type="gramStart"/>
      <w:r>
        <w:rPr>
          <w:sz w:val="24"/>
        </w:rPr>
        <w:t>турникет</w:t>
      </w:r>
      <w:proofErr w:type="gramEnd"/>
      <w:r>
        <w:rPr>
          <w:sz w:val="24"/>
        </w:rPr>
        <w:t xml:space="preserve"> толкнув штангу </w:t>
      </w:r>
      <w:proofErr w:type="spellStart"/>
      <w:r>
        <w:rPr>
          <w:sz w:val="24"/>
        </w:rPr>
        <w:t>трипода</w:t>
      </w:r>
      <w:proofErr w:type="spellEnd"/>
      <w:r>
        <w:rPr>
          <w:sz w:val="24"/>
        </w:rPr>
        <w:t xml:space="preserve">. (Не старайтесь обойти штангу </w:t>
      </w:r>
      <w:proofErr w:type="spellStart"/>
      <w:r>
        <w:rPr>
          <w:sz w:val="24"/>
        </w:rPr>
        <w:t>трипода</w:t>
      </w:r>
      <w:proofErr w:type="spellEnd"/>
      <w:r>
        <w:rPr>
          <w:sz w:val="24"/>
        </w:rPr>
        <w:t>, а проходите сквозь нее)</w:t>
      </w:r>
      <w:r w:rsidR="002B625A">
        <w:rPr>
          <w:sz w:val="24"/>
        </w:rPr>
        <w:t>.</w:t>
      </w:r>
    </w:p>
    <w:p w:rsidR="0098132C" w:rsidRDefault="0098132C">
      <w:pPr>
        <w:pStyle w:val="a5"/>
      </w:pPr>
      <w:r>
        <w:t>5) Не пытайтесь перешагнуть, обойти или перепрыгнуть турникет – система оснащена специальными сенсорами и выдаст сигнал тревоги. При проходе через турникет на мониторе поста охраны система показывает фотографию владельца, поэтому в случае выявления охраной попыток прохода по чужому пропуску – пропуск изымается, а санкции накладываются на владельца пропуска.</w:t>
      </w:r>
    </w:p>
    <w:p w:rsidR="0098132C" w:rsidRDefault="0098132C">
      <w:pPr>
        <w:rPr>
          <w:sz w:val="24"/>
        </w:rPr>
      </w:pPr>
    </w:p>
    <w:p w:rsidR="0098132C" w:rsidRDefault="0098132C">
      <w:pPr>
        <w:rPr>
          <w:sz w:val="24"/>
        </w:rPr>
      </w:pPr>
    </w:p>
    <w:p w:rsidR="0098132C" w:rsidRDefault="0098132C">
      <w:pPr>
        <w:rPr>
          <w:sz w:val="24"/>
        </w:rPr>
      </w:pPr>
    </w:p>
    <w:sectPr w:rsidR="0098132C">
      <w:headerReference w:type="default" r:id="rId15"/>
      <w:pgSz w:w="11906" w:h="16838"/>
      <w:pgMar w:top="567" w:right="707" w:bottom="56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84" w:rsidRDefault="00D62A84" w:rsidP="001550FF">
      <w:r>
        <w:separator/>
      </w:r>
    </w:p>
  </w:endnote>
  <w:endnote w:type="continuationSeparator" w:id="0">
    <w:p w:rsidR="00D62A84" w:rsidRDefault="00D62A84" w:rsidP="0015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84" w:rsidRDefault="00D62A84" w:rsidP="001550FF">
      <w:r>
        <w:separator/>
      </w:r>
    </w:p>
  </w:footnote>
  <w:footnote w:type="continuationSeparator" w:id="0">
    <w:p w:rsidR="00D62A84" w:rsidRDefault="00D62A84" w:rsidP="0015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4320"/>
    </w:tblGrid>
    <w:tr w:rsidR="003A004C" w:rsidRPr="001550FF" w:rsidTr="0098132C">
      <w:trPr>
        <w:cantSplit/>
        <w:trHeight w:val="245"/>
      </w:trPr>
      <w:tc>
        <w:tcPr>
          <w:tcW w:w="6588" w:type="dxa"/>
          <w:vMerge w:val="restart"/>
          <w:tcBorders>
            <w:top w:val="single" w:sz="4" w:space="0" w:color="auto"/>
            <w:left w:val="single" w:sz="4" w:space="0" w:color="auto"/>
            <w:right w:val="single" w:sz="4" w:space="0" w:color="auto"/>
          </w:tcBorders>
          <w:vAlign w:val="center"/>
        </w:tcPr>
        <w:p w:rsidR="003A004C" w:rsidRPr="001550FF" w:rsidRDefault="003A004C" w:rsidP="001550FF">
          <w:pPr>
            <w:spacing w:before="120" w:after="120"/>
            <w:jc w:val="both"/>
            <w:rPr>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3A004C" w:rsidRPr="001550FF" w:rsidRDefault="003A004C" w:rsidP="003D2EEC">
          <w:pPr>
            <w:tabs>
              <w:tab w:val="center" w:pos="4677"/>
              <w:tab w:val="right" w:pos="9355"/>
            </w:tabs>
            <w:ind w:firstLine="20"/>
            <w:jc w:val="both"/>
          </w:pPr>
          <w:r w:rsidRPr="001550FF">
            <w:rPr>
              <w:bCs/>
            </w:rPr>
            <w:t>Приложение 1</w:t>
          </w:r>
          <w:r w:rsidR="003D2EEC" w:rsidRPr="003D2EEC">
            <w:rPr>
              <w:bCs/>
            </w:rPr>
            <w:t>0</w:t>
          </w:r>
          <w:r w:rsidRPr="001550FF">
            <w:rPr>
              <w:bCs/>
            </w:rPr>
            <w:t xml:space="preserve">. </w:t>
          </w:r>
          <w:r w:rsidR="003240FE">
            <w:rPr>
              <w:bCs/>
            </w:rPr>
            <w:t>«</w:t>
          </w:r>
          <w:r>
            <w:rPr>
              <w:bCs/>
            </w:rPr>
            <w:t>Памятка</w:t>
          </w:r>
          <w:r w:rsidRPr="003A004C">
            <w:rPr>
              <w:bCs/>
            </w:rPr>
            <w:t xml:space="preserve"> по использованию пропуска </w:t>
          </w:r>
          <w:r w:rsidR="003D2EEC">
            <w:rPr>
              <w:bCs/>
            </w:rPr>
            <w:t>НИ ТПУ</w:t>
          </w:r>
          <w:r>
            <w:rPr>
              <w:bCs/>
            </w:rPr>
            <w:t xml:space="preserve"> </w:t>
          </w:r>
          <w:r w:rsidRPr="003A004C">
            <w:rPr>
              <w:bCs/>
            </w:rPr>
            <w:t>на базе проксимити-карт</w:t>
          </w:r>
          <w:r w:rsidR="003240FE">
            <w:rPr>
              <w:bCs/>
            </w:rPr>
            <w:t>»</w:t>
          </w:r>
        </w:p>
      </w:tc>
    </w:tr>
    <w:tr w:rsidR="003A004C" w:rsidRPr="001550FF" w:rsidTr="0098132C">
      <w:trPr>
        <w:cantSplit/>
        <w:trHeight w:val="245"/>
      </w:trPr>
      <w:tc>
        <w:tcPr>
          <w:tcW w:w="6588" w:type="dxa"/>
          <w:vMerge/>
          <w:tcBorders>
            <w:left w:val="single" w:sz="4" w:space="0" w:color="auto"/>
            <w:bottom w:val="single" w:sz="4" w:space="0" w:color="auto"/>
            <w:right w:val="single" w:sz="4" w:space="0" w:color="auto"/>
          </w:tcBorders>
          <w:vAlign w:val="center"/>
        </w:tcPr>
        <w:p w:rsidR="003A004C" w:rsidRPr="001550FF" w:rsidRDefault="003A004C" w:rsidP="003A004C">
          <w:pPr>
            <w:spacing w:before="120" w:after="120"/>
            <w:jc w:val="both"/>
            <w:rPr>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3A004C" w:rsidRPr="004562F8" w:rsidRDefault="003A004C" w:rsidP="003A004C">
          <w:pPr>
            <w:pStyle w:val="a6"/>
            <w:jc w:val="center"/>
          </w:pPr>
          <w:r w:rsidRPr="004562F8">
            <w:rPr>
              <w:bCs/>
            </w:rPr>
            <w:t>Для внутреннего использования</w:t>
          </w:r>
        </w:p>
      </w:tc>
    </w:tr>
  </w:tbl>
  <w:p w:rsidR="001550FF" w:rsidRDefault="001550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4F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B0803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60813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33E5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E4B5B2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8c8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FF"/>
    <w:rsid w:val="00055934"/>
    <w:rsid w:val="001550FF"/>
    <w:rsid w:val="002B625A"/>
    <w:rsid w:val="003158B0"/>
    <w:rsid w:val="003240FE"/>
    <w:rsid w:val="003A004C"/>
    <w:rsid w:val="003D2EEC"/>
    <w:rsid w:val="00425153"/>
    <w:rsid w:val="00485B71"/>
    <w:rsid w:val="00495CD5"/>
    <w:rsid w:val="00557A0E"/>
    <w:rsid w:val="007D6E13"/>
    <w:rsid w:val="0082643B"/>
    <w:rsid w:val="0098132C"/>
    <w:rsid w:val="00A27677"/>
    <w:rsid w:val="00A306A2"/>
    <w:rsid w:val="00CF2807"/>
    <w:rsid w:val="00D62A84"/>
    <w:rsid w:val="00DA2EEB"/>
    <w:rsid w:val="00DA4758"/>
    <w:rsid w:val="00E657CC"/>
    <w:rsid w:val="00F1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720"/>
      <w:jc w:val="center"/>
      <w:outlineLvl w:val="0"/>
    </w:pPr>
    <w:rPr>
      <w:b/>
      <w:sz w:val="24"/>
    </w:rPr>
  </w:style>
  <w:style w:type="paragraph" w:styleId="2">
    <w:name w:val="heading 2"/>
    <w:basedOn w:val="a"/>
    <w:next w:val="a"/>
    <w:qFormat/>
    <w:pPr>
      <w:keepNext/>
      <w:outlineLvl w:val="1"/>
    </w:pPr>
    <w:rPr>
      <w:u w:val="single"/>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4"/>
    </w:rPr>
  </w:style>
  <w:style w:type="paragraph" w:styleId="a4">
    <w:name w:val="Title"/>
    <w:basedOn w:val="a"/>
    <w:qFormat/>
    <w:pPr>
      <w:jc w:val="center"/>
    </w:pPr>
    <w:rPr>
      <w:b/>
      <w:sz w:val="32"/>
    </w:rPr>
  </w:style>
  <w:style w:type="paragraph" w:styleId="a5">
    <w:name w:val="Body Text"/>
    <w:basedOn w:val="a"/>
    <w:semiHidden/>
    <w:pPr>
      <w:jc w:val="both"/>
    </w:pPr>
    <w:rPr>
      <w:sz w:val="24"/>
    </w:rPr>
  </w:style>
  <w:style w:type="paragraph" w:styleId="20">
    <w:name w:val="Body Text 2"/>
    <w:basedOn w:val="a"/>
    <w:semiHidden/>
    <w:pPr>
      <w:tabs>
        <w:tab w:val="left" w:pos="5670"/>
      </w:tabs>
      <w:jc w:val="both"/>
    </w:pPr>
    <w:rPr>
      <w:b/>
      <w:sz w:val="24"/>
      <w:u w:val="single"/>
    </w:rPr>
  </w:style>
  <w:style w:type="paragraph" w:styleId="21">
    <w:name w:val="Body Text Indent 2"/>
    <w:basedOn w:val="a"/>
    <w:semiHidden/>
    <w:pPr>
      <w:tabs>
        <w:tab w:val="left" w:pos="5670"/>
      </w:tabs>
      <w:ind w:firstLine="567"/>
      <w:jc w:val="both"/>
    </w:pPr>
    <w:rPr>
      <w:b/>
      <w:sz w:val="24"/>
      <w:u w:val="single"/>
    </w:rPr>
  </w:style>
  <w:style w:type="paragraph" w:styleId="30">
    <w:name w:val="Body Text 3"/>
    <w:basedOn w:val="a"/>
    <w:semiHidden/>
    <w:rPr>
      <w:sz w:val="24"/>
    </w:rPr>
  </w:style>
  <w:style w:type="paragraph" w:styleId="a6">
    <w:name w:val="header"/>
    <w:basedOn w:val="a"/>
    <w:link w:val="a7"/>
    <w:unhideWhenUsed/>
    <w:rsid w:val="001550FF"/>
    <w:pPr>
      <w:tabs>
        <w:tab w:val="center" w:pos="4677"/>
        <w:tab w:val="right" w:pos="9355"/>
      </w:tabs>
    </w:pPr>
  </w:style>
  <w:style w:type="character" w:customStyle="1" w:styleId="a7">
    <w:name w:val="Верхний колонтитул Знак"/>
    <w:basedOn w:val="a0"/>
    <w:link w:val="a6"/>
    <w:uiPriority w:val="99"/>
    <w:rsid w:val="001550FF"/>
  </w:style>
  <w:style w:type="paragraph" w:styleId="a8">
    <w:name w:val="footer"/>
    <w:basedOn w:val="a"/>
    <w:link w:val="a9"/>
    <w:uiPriority w:val="99"/>
    <w:unhideWhenUsed/>
    <w:rsid w:val="001550FF"/>
    <w:pPr>
      <w:tabs>
        <w:tab w:val="center" w:pos="4677"/>
        <w:tab w:val="right" w:pos="9355"/>
      </w:tabs>
    </w:pPr>
  </w:style>
  <w:style w:type="character" w:customStyle="1" w:styleId="a9">
    <w:name w:val="Нижний колонтитул Знак"/>
    <w:basedOn w:val="a0"/>
    <w:link w:val="a8"/>
    <w:uiPriority w:val="99"/>
    <w:rsid w:val="00155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720"/>
      <w:jc w:val="center"/>
      <w:outlineLvl w:val="0"/>
    </w:pPr>
    <w:rPr>
      <w:b/>
      <w:sz w:val="24"/>
    </w:rPr>
  </w:style>
  <w:style w:type="paragraph" w:styleId="2">
    <w:name w:val="heading 2"/>
    <w:basedOn w:val="a"/>
    <w:next w:val="a"/>
    <w:qFormat/>
    <w:pPr>
      <w:keepNext/>
      <w:outlineLvl w:val="1"/>
    </w:pPr>
    <w:rPr>
      <w:u w:val="single"/>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4"/>
    </w:rPr>
  </w:style>
  <w:style w:type="paragraph" w:styleId="a4">
    <w:name w:val="Title"/>
    <w:basedOn w:val="a"/>
    <w:qFormat/>
    <w:pPr>
      <w:jc w:val="center"/>
    </w:pPr>
    <w:rPr>
      <w:b/>
      <w:sz w:val="32"/>
    </w:rPr>
  </w:style>
  <w:style w:type="paragraph" w:styleId="a5">
    <w:name w:val="Body Text"/>
    <w:basedOn w:val="a"/>
    <w:semiHidden/>
    <w:pPr>
      <w:jc w:val="both"/>
    </w:pPr>
    <w:rPr>
      <w:sz w:val="24"/>
    </w:rPr>
  </w:style>
  <w:style w:type="paragraph" w:styleId="20">
    <w:name w:val="Body Text 2"/>
    <w:basedOn w:val="a"/>
    <w:semiHidden/>
    <w:pPr>
      <w:tabs>
        <w:tab w:val="left" w:pos="5670"/>
      </w:tabs>
      <w:jc w:val="both"/>
    </w:pPr>
    <w:rPr>
      <w:b/>
      <w:sz w:val="24"/>
      <w:u w:val="single"/>
    </w:rPr>
  </w:style>
  <w:style w:type="paragraph" w:styleId="21">
    <w:name w:val="Body Text Indent 2"/>
    <w:basedOn w:val="a"/>
    <w:semiHidden/>
    <w:pPr>
      <w:tabs>
        <w:tab w:val="left" w:pos="5670"/>
      </w:tabs>
      <w:ind w:firstLine="567"/>
      <w:jc w:val="both"/>
    </w:pPr>
    <w:rPr>
      <w:b/>
      <w:sz w:val="24"/>
      <w:u w:val="single"/>
    </w:rPr>
  </w:style>
  <w:style w:type="paragraph" w:styleId="30">
    <w:name w:val="Body Text 3"/>
    <w:basedOn w:val="a"/>
    <w:semiHidden/>
    <w:rPr>
      <w:sz w:val="24"/>
    </w:rPr>
  </w:style>
  <w:style w:type="paragraph" w:styleId="a6">
    <w:name w:val="header"/>
    <w:basedOn w:val="a"/>
    <w:link w:val="a7"/>
    <w:unhideWhenUsed/>
    <w:rsid w:val="001550FF"/>
    <w:pPr>
      <w:tabs>
        <w:tab w:val="center" w:pos="4677"/>
        <w:tab w:val="right" w:pos="9355"/>
      </w:tabs>
    </w:pPr>
  </w:style>
  <w:style w:type="character" w:customStyle="1" w:styleId="a7">
    <w:name w:val="Верхний колонтитул Знак"/>
    <w:basedOn w:val="a0"/>
    <w:link w:val="a6"/>
    <w:uiPriority w:val="99"/>
    <w:rsid w:val="001550FF"/>
  </w:style>
  <w:style w:type="paragraph" w:styleId="a8">
    <w:name w:val="footer"/>
    <w:basedOn w:val="a"/>
    <w:link w:val="a9"/>
    <w:uiPriority w:val="99"/>
    <w:unhideWhenUsed/>
    <w:rsid w:val="001550FF"/>
    <w:pPr>
      <w:tabs>
        <w:tab w:val="center" w:pos="4677"/>
        <w:tab w:val="right" w:pos="9355"/>
      </w:tabs>
    </w:pPr>
  </w:style>
  <w:style w:type="character" w:customStyle="1" w:styleId="a9">
    <w:name w:val="Нижний колонтитул Знак"/>
    <w:basedOn w:val="a0"/>
    <w:link w:val="a8"/>
    <w:uiPriority w:val="99"/>
    <w:rsid w:val="0015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393F-E9FD-4C83-A25E-3990223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Инструкция по использованию пропуска МТС</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использованию пропуска МТС</dc:title>
  <dc:subject/>
  <cp:keywords/>
  <cp:lastModifiedBy>Igor L. Borovkov</cp:lastModifiedBy>
  <cp:revision>3</cp:revision>
  <cp:lastPrinted>2003-12-02T03:38:00Z</cp:lastPrinted>
  <dcterms:created xsi:type="dcterms:W3CDTF">2017-08-04T02:30:00Z</dcterms:created>
  <dcterms:modified xsi:type="dcterms:W3CDTF">2017-09-27T02:43:00Z</dcterms:modified>
</cp:coreProperties>
</file>