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3F" w:rsidRPr="00E55285" w:rsidRDefault="00337608">
      <w:pPr>
        <w:rPr>
          <w:rFonts w:ascii="Times New Roman" w:hAnsi="Times New Roman" w:cs="Times New Roman"/>
          <w:sz w:val="20"/>
          <w:szCs w:val="20"/>
        </w:rPr>
      </w:pPr>
      <w:r w:rsidRPr="00E55285">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177044E1" wp14:editId="490F1C24">
            <wp:simplePos x="0" y="0"/>
            <wp:positionH relativeFrom="margin">
              <wp:posOffset>-1369060</wp:posOffset>
            </wp:positionH>
            <wp:positionV relativeFrom="margin">
              <wp:posOffset>-347345</wp:posOffset>
            </wp:positionV>
            <wp:extent cx="11377930" cy="1769110"/>
            <wp:effectExtent l="0" t="0" r="0" b="2540"/>
            <wp:wrapSquare wrapText="bothSides"/>
            <wp:docPr id="2" name="Рисунок 2" descr="C:\Users\epikhina\Desktop\Разное\Презентация\тпу ло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khina\Desktop\Разное\Презентация\тпу лого.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7930"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7122" w:rsidRPr="00E55285" w:rsidRDefault="00832A4C">
      <w:pPr>
        <w:rPr>
          <w:rFonts w:ascii="Times New Roman" w:hAnsi="Times New Roman" w:cs="Times New Roman"/>
          <w:sz w:val="20"/>
          <w:szCs w:val="20"/>
        </w:rPr>
      </w:pPr>
      <w:r w:rsidRPr="00E55285">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3B777F4" wp14:editId="1081B48B">
                <wp:simplePos x="0" y="0"/>
                <wp:positionH relativeFrom="column">
                  <wp:posOffset>1168345</wp:posOffset>
                </wp:positionH>
                <wp:positionV relativeFrom="paragraph">
                  <wp:posOffset>170621</wp:posOffset>
                </wp:positionV>
                <wp:extent cx="7156174" cy="3190461"/>
                <wp:effectExtent l="0" t="0" r="0" b="10160"/>
                <wp:wrapNone/>
                <wp:docPr id="1" name="Поле 1"/>
                <wp:cNvGraphicFramePr/>
                <a:graphic xmlns:a="http://schemas.openxmlformats.org/drawingml/2006/main">
                  <a:graphicData uri="http://schemas.microsoft.com/office/word/2010/wordprocessingShape">
                    <wps:wsp>
                      <wps:cNvSpPr txBox="1"/>
                      <wps:spPr>
                        <a:xfrm>
                          <a:off x="0" y="0"/>
                          <a:ext cx="7156174" cy="3190461"/>
                        </a:xfrm>
                        <a:prstGeom prst="rect">
                          <a:avLst/>
                        </a:prstGeom>
                        <a:noFill/>
                        <a:ln>
                          <a:noFill/>
                        </a:ln>
                        <a:effectLst/>
                      </wps:spPr>
                      <wps:txbx>
                        <w:txbxContent>
                          <w:p w:rsidR="009848C0" w:rsidRPr="000F7122" w:rsidRDefault="009848C0" w:rsidP="000F7122">
                            <w:pPr>
                              <w:spacing w:line="240" w:lineRule="auto"/>
                              <w:jc w:val="center"/>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ДАЙДЖЕСТ</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«Новое в законодательстве»</w:t>
                            </w:r>
                          </w:p>
                          <w:p w:rsidR="009848C0"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по состоянию на </w:t>
                            </w:r>
                            <w:r w:rsidR="00D25BDF">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30</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.0</w:t>
                            </w:r>
                            <w:r w:rsidR="00EB5681">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w:t>
                            </w:r>
                            <w:r w:rsidR="00EB5681">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выпуск № </w:t>
                            </w:r>
                            <w:r w:rsidR="00EB5681">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p>
                          <w:p w:rsidR="009848C0" w:rsidRPr="000F7122" w:rsidRDefault="009848C0" w:rsidP="00832A4C">
                            <w:pPr>
                              <w:jc w:val="center"/>
                              <w:rPr>
                                <w:b/>
                                <w:color w:val="9BBB59" w:themeColor="accent3"/>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92pt;margin-top:13.45pt;width:563.5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" filled="f" stroked="f">
                <v:textbox>
                  <w:txbxContent>
                    <w:p w:rsidR="009848C0" w:rsidRPr="000F7122" w:rsidRDefault="009848C0" w:rsidP="000F7122">
                      <w:pPr>
                        <w:spacing w:line="240" w:lineRule="auto"/>
                        <w:jc w:val="center"/>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144"/>
                          <w:szCs w:val="14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ДАЙДЖЕСТ</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«Новое в законодательстве»</w:t>
                      </w:r>
                    </w:p>
                    <w:p w:rsidR="009848C0"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по состоянию на </w:t>
                      </w:r>
                      <w:r w:rsidR="00D25BDF">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30</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.0</w:t>
                      </w:r>
                      <w:r w:rsidR="00EB5681">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r w:rsidRPr="000F7122">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w:t>
                      </w:r>
                      <w:r w:rsidR="00EB5681">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p>
                    <w:p w:rsidR="009848C0" w:rsidRPr="000F7122" w:rsidRDefault="009848C0" w:rsidP="000F7122">
                      <w:pPr>
                        <w:spacing w:line="240" w:lineRule="auto"/>
                        <w:jc w:val="cente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выпуск № </w:t>
                      </w:r>
                      <w:r w:rsidR="00EB5681">
                        <w:rPr>
                          <w:b/>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6</w:t>
                      </w:r>
                    </w:p>
                    <w:p w:rsidR="009848C0" w:rsidRPr="000F7122" w:rsidRDefault="009848C0" w:rsidP="00832A4C">
                      <w:pPr>
                        <w:jc w:val="center"/>
                        <w:rPr>
                          <w:b/>
                          <w:color w:val="9BBB59" w:themeColor="accent3"/>
                          <w:sz w:val="144"/>
                          <w:szCs w:val="1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p>
    <w:p w:rsidR="000F7122" w:rsidRPr="00E55285" w:rsidRDefault="000F7122" w:rsidP="000F7122">
      <w:pPr>
        <w:rPr>
          <w:rFonts w:ascii="Times New Roman" w:hAnsi="Times New Roman" w:cs="Times New Roman"/>
          <w:sz w:val="20"/>
          <w:szCs w:val="20"/>
        </w:rPr>
      </w:pPr>
    </w:p>
    <w:p w:rsidR="000F7122" w:rsidRPr="00E55285" w:rsidRDefault="000F7122" w:rsidP="000F7122">
      <w:pPr>
        <w:rPr>
          <w:rFonts w:ascii="Times New Roman" w:hAnsi="Times New Roman" w:cs="Times New Roman"/>
          <w:sz w:val="20"/>
          <w:szCs w:val="20"/>
        </w:rPr>
      </w:pPr>
    </w:p>
    <w:p w:rsidR="000F7122" w:rsidRPr="00E55285" w:rsidRDefault="000F7122" w:rsidP="000F7122">
      <w:pPr>
        <w:rPr>
          <w:rFonts w:ascii="Times New Roman" w:hAnsi="Times New Roman" w:cs="Times New Roman"/>
          <w:sz w:val="20"/>
          <w:szCs w:val="20"/>
        </w:rPr>
      </w:pPr>
    </w:p>
    <w:p w:rsidR="000F7122" w:rsidRPr="00E55285" w:rsidRDefault="000F7122">
      <w:pPr>
        <w:rPr>
          <w:rFonts w:ascii="Times New Roman" w:hAnsi="Times New Roman" w:cs="Times New Roman"/>
          <w:sz w:val="20"/>
          <w:szCs w:val="20"/>
        </w:rPr>
      </w:pPr>
    </w:p>
    <w:p w:rsidR="000F7122" w:rsidRPr="00E55285" w:rsidRDefault="000F7122" w:rsidP="000F7122">
      <w:pPr>
        <w:tabs>
          <w:tab w:val="left" w:pos="4383"/>
        </w:tabs>
        <w:rPr>
          <w:rFonts w:ascii="Times New Roman" w:hAnsi="Times New Roman" w:cs="Times New Roman"/>
          <w:sz w:val="20"/>
          <w:szCs w:val="20"/>
        </w:rPr>
      </w:pPr>
      <w:r w:rsidRPr="00E55285">
        <w:rPr>
          <w:rFonts w:ascii="Times New Roman" w:hAnsi="Times New Roman" w:cs="Times New Roman"/>
          <w:sz w:val="20"/>
          <w:szCs w:val="20"/>
        </w:rPr>
        <w:tab/>
      </w:r>
    </w:p>
    <w:p w:rsidR="005251B2" w:rsidRPr="00E55285" w:rsidRDefault="005251B2" w:rsidP="00C46CFC">
      <w:pPr>
        <w:spacing w:after="0" w:line="240" w:lineRule="auto"/>
        <w:rPr>
          <w:rFonts w:ascii="Times New Roman" w:hAnsi="Times New Roman" w:cs="Times New Roman"/>
          <w:sz w:val="20"/>
          <w:szCs w:val="20"/>
        </w:rPr>
      </w:pPr>
    </w:p>
    <w:p w:rsidR="005251B2" w:rsidRPr="00E55285" w:rsidRDefault="005251B2" w:rsidP="005251B2">
      <w:pPr>
        <w:rPr>
          <w:rFonts w:ascii="Times New Roman" w:hAnsi="Times New Roman" w:cs="Times New Roman"/>
          <w:sz w:val="20"/>
          <w:szCs w:val="20"/>
        </w:rPr>
      </w:pPr>
    </w:p>
    <w:p w:rsidR="005251B2" w:rsidRPr="00E55285" w:rsidRDefault="005251B2" w:rsidP="005251B2">
      <w:pPr>
        <w:rPr>
          <w:rFonts w:ascii="Times New Roman" w:hAnsi="Times New Roman" w:cs="Times New Roman"/>
          <w:sz w:val="20"/>
          <w:szCs w:val="20"/>
        </w:rPr>
      </w:pPr>
    </w:p>
    <w:p w:rsidR="005251B2" w:rsidRPr="00E55285" w:rsidRDefault="005251B2" w:rsidP="005251B2">
      <w:pPr>
        <w:rPr>
          <w:rFonts w:ascii="Times New Roman" w:hAnsi="Times New Roman" w:cs="Times New Roman"/>
          <w:sz w:val="20"/>
          <w:szCs w:val="20"/>
        </w:rPr>
      </w:pPr>
    </w:p>
    <w:p w:rsidR="005251B2" w:rsidRPr="00E55285" w:rsidRDefault="005251B2" w:rsidP="005251B2">
      <w:pPr>
        <w:rPr>
          <w:rFonts w:ascii="Times New Roman" w:hAnsi="Times New Roman" w:cs="Times New Roman"/>
          <w:sz w:val="20"/>
          <w:szCs w:val="20"/>
        </w:rPr>
      </w:pPr>
    </w:p>
    <w:p w:rsidR="005251B2" w:rsidRPr="00E55285" w:rsidRDefault="005251B2" w:rsidP="00C46CFC">
      <w:pPr>
        <w:spacing w:after="0" w:line="240" w:lineRule="auto"/>
        <w:rPr>
          <w:rFonts w:ascii="Times New Roman" w:hAnsi="Times New Roman" w:cs="Times New Roman"/>
          <w:sz w:val="20"/>
          <w:szCs w:val="20"/>
        </w:rPr>
      </w:pPr>
    </w:p>
    <w:p w:rsidR="005251B2" w:rsidRPr="00E55285" w:rsidRDefault="005251B2" w:rsidP="00C46CFC">
      <w:pPr>
        <w:spacing w:after="0" w:line="240" w:lineRule="auto"/>
        <w:rPr>
          <w:rFonts w:ascii="Times New Roman" w:hAnsi="Times New Roman" w:cs="Times New Roman"/>
          <w:sz w:val="20"/>
          <w:szCs w:val="20"/>
        </w:rPr>
      </w:pPr>
    </w:p>
    <w:p w:rsidR="005251B2" w:rsidRPr="00E55285" w:rsidRDefault="005251B2" w:rsidP="005251B2">
      <w:pPr>
        <w:tabs>
          <w:tab w:val="left" w:pos="6171"/>
        </w:tabs>
        <w:spacing w:after="0" w:line="240" w:lineRule="auto"/>
        <w:jc w:val="right"/>
        <w:rPr>
          <w:rFonts w:ascii="Times New Roman" w:hAnsi="Times New Roman" w:cs="Times New Roman"/>
          <w:sz w:val="20"/>
          <w:szCs w:val="20"/>
        </w:rPr>
      </w:pPr>
      <w:r w:rsidRPr="00E55285">
        <w:rPr>
          <w:rFonts w:ascii="Times New Roman" w:hAnsi="Times New Roman" w:cs="Times New Roman"/>
          <w:sz w:val="20"/>
          <w:szCs w:val="20"/>
        </w:rPr>
        <w:t>Согласовано</w:t>
      </w:r>
    </w:p>
    <w:p w:rsidR="005251B2" w:rsidRPr="00E55285" w:rsidRDefault="005251B2" w:rsidP="005251B2">
      <w:pPr>
        <w:tabs>
          <w:tab w:val="left" w:pos="6171"/>
        </w:tabs>
        <w:spacing w:after="0" w:line="240" w:lineRule="auto"/>
        <w:jc w:val="right"/>
        <w:rPr>
          <w:rFonts w:ascii="Times New Roman" w:hAnsi="Times New Roman" w:cs="Times New Roman"/>
          <w:sz w:val="20"/>
          <w:szCs w:val="20"/>
        </w:rPr>
      </w:pPr>
      <w:r w:rsidRPr="00E55285">
        <w:rPr>
          <w:rFonts w:ascii="Times New Roman" w:hAnsi="Times New Roman" w:cs="Times New Roman"/>
          <w:sz w:val="20"/>
          <w:szCs w:val="20"/>
        </w:rPr>
        <w:t>Проректор по персоналу</w:t>
      </w:r>
    </w:p>
    <w:p w:rsidR="005251B2" w:rsidRPr="00E55285" w:rsidRDefault="005251B2" w:rsidP="005251B2">
      <w:pPr>
        <w:tabs>
          <w:tab w:val="left" w:pos="6171"/>
        </w:tabs>
        <w:spacing w:after="0" w:line="240" w:lineRule="auto"/>
        <w:jc w:val="right"/>
        <w:rPr>
          <w:rFonts w:ascii="Times New Roman" w:hAnsi="Times New Roman" w:cs="Times New Roman"/>
          <w:sz w:val="20"/>
          <w:szCs w:val="20"/>
        </w:rPr>
      </w:pPr>
    </w:p>
    <w:p w:rsidR="005251B2" w:rsidRPr="00E55285" w:rsidRDefault="005251B2" w:rsidP="005251B2">
      <w:pPr>
        <w:tabs>
          <w:tab w:val="left" w:pos="6171"/>
        </w:tabs>
        <w:spacing w:after="0" w:line="240" w:lineRule="auto"/>
        <w:jc w:val="right"/>
        <w:rPr>
          <w:rFonts w:ascii="Times New Roman" w:hAnsi="Times New Roman" w:cs="Times New Roman"/>
          <w:sz w:val="20"/>
          <w:szCs w:val="20"/>
        </w:rPr>
      </w:pPr>
      <w:r w:rsidRPr="00E55285">
        <w:rPr>
          <w:rFonts w:ascii="Times New Roman" w:hAnsi="Times New Roman" w:cs="Times New Roman"/>
          <w:sz w:val="20"/>
          <w:szCs w:val="20"/>
        </w:rPr>
        <w:t>____________________А.С. Латышев</w:t>
      </w:r>
    </w:p>
    <w:p w:rsidR="00EB5681" w:rsidRDefault="00EB5681" w:rsidP="00C46CFC">
      <w:pPr>
        <w:spacing w:after="0" w:line="240" w:lineRule="auto"/>
        <w:rPr>
          <w:rFonts w:ascii="Times New Roman" w:hAnsi="Times New Roman" w:cs="Times New Roman"/>
          <w:sz w:val="20"/>
          <w:szCs w:val="20"/>
        </w:rPr>
      </w:pPr>
    </w:p>
    <w:p w:rsidR="00EB5681" w:rsidRDefault="00EB5681" w:rsidP="00C46CFC">
      <w:pPr>
        <w:spacing w:after="0" w:line="240" w:lineRule="auto"/>
        <w:rPr>
          <w:rFonts w:ascii="Times New Roman" w:hAnsi="Times New Roman" w:cs="Times New Roman"/>
          <w:sz w:val="20"/>
          <w:szCs w:val="20"/>
        </w:rPr>
      </w:pPr>
    </w:p>
    <w:p w:rsidR="00EB5681" w:rsidRDefault="00EB5681" w:rsidP="00EB5681">
      <w:pPr>
        <w:tabs>
          <w:tab w:val="left" w:pos="13789"/>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337608" w:rsidRPr="00E55285" w:rsidRDefault="00337608" w:rsidP="00C46CFC">
      <w:pPr>
        <w:spacing w:after="0" w:line="240" w:lineRule="auto"/>
        <w:rPr>
          <w:rFonts w:ascii="Times New Roman" w:hAnsi="Times New Roman" w:cs="Times New Roman"/>
          <w:sz w:val="20"/>
          <w:szCs w:val="20"/>
        </w:rPr>
      </w:pPr>
      <w:r w:rsidRPr="00EB5681">
        <w:rPr>
          <w:rFonts w:ascii="Times New Roman" w:hAnsi="Times New Roman" w:cs="Times New Roman"/>
          <w:sz w:val="20"/>
          <w:szCs w:val="20"/>
        </w:rPr>
        <w:br w:type="page"/>
      </w:r>
      <w:r w:rsidR="000F7122" w:rsidRPr="00E55285">
        <w:rPr>
          <w:rFonts w:ascii="Times New Roman" w:hAnsi="Times New Roman" w:cs="Times New Roman"/>
          <w:sz w:val="20"/>
          <w:szCs w:val="20"/>
        </w:rPr>
        <w:lastRenderedPageBreak/>
        <w:t xml:space="preserve"> </w:t>
      </w:r>
    </w:p>
    <w:tbl>
      <w:tblPr>
        <w:tblStyle w:val="a3"/>
        <w:tblW w:w="14850" w:type="dxa"/>
        <w:tblLayout w:type="fixed"/>
        <w:tblLook w:val="04A0" w:firstRow="1" w:lastRow="0" w:firstColumn="1" w:lastColumn="0" w:noHBand="0" w:noVBand="1"/>
      </w:tblPr>
      <w:tblGrid>
        <w:gridCol w:w="12157"/>
        <w:gridCol w:w="2693"/>
      </w:tblGrid>
      <w:tr w:rsidR="004925CF" w:rsidRPr="004925CF" w:rsidTr="006E0496">
        <w:trPr>
          <w:trHeight w:val="720"/>
        </w:trPr>
        <w:tc>
          <w:tcPr>
            <w:tcW w:w="14850" w:type="dxa"/>
            <w:gridSpan w:val="2"/>
            <w:shd w:val="clear" w:color="auto" w:fill="C6D9F1" w:themeFill="text2" w:themeFillTint="33"/>
            <w:vAlign w:val="center"/>
          </w:tcPr>
          <w:p w:rsidR="00D25BDF" w:rsidRPr="004925CF" w:rsidRDefault="00D25BDF" w:rsidP="004925CF">
            <w:pPr>
              <w:pStyle w:val="a7"/>
              <w:spacing w:before="0" w:beforeAutospacing="0" w:after="0" w:afterAutospacing="0"/>
              <w:ind w:left="340" w:right="340"/>
              <w:jc w:val="center"/>
              <w:rPr>
                <w:rStyle w:val="a8"/>
                <w:b w:val="0"/>
                <w:color w:val="auto"/>
                <w:sz w:val="20"/>
                <w:szCs w:val="20"/>
              </w:rPr>
            </w:pPr>
            <w:r w:rsidRPr="004925CF">
              <w:rPr>
                <w:rStyle w:val="a8"/>
                <w:b w:val="0"/>
                <w:color w:val="auto"/>
                <w:sz w:val="20"/>
                <w:szCs w:val="20"/>
              </w:rPr>
              <w:t>ГРАЖДАНСКОЕ ПРАВО</w:t>
            </w:r>
          </w:p>
        </w:tc>
      </w:tr>
      <w:tr w:rsidR="004925CF" w:rsidRPr="004925CF" w:rsidTr="006E0496">
        <w:trPr>
          <w:trHeight w:val="720"/>
        </w:trPr>
        <w:tc>
          <w:tcPr>
            <w:tcW w:w="12157" w:type="dxa"/>
            <w:shd w:val="clear" w:color="auto" w:fill="C6D9F1" w:themeFill="text2" w:themeFillTint="33"/>
            <w:vAlign w:val="center"/>
          </w:tcPr>
          <w:p w:rsidR="00833815" w:rsidRPr="004925CF" w:rsidRDefault="00833815" w:rsidP="004925CF">
            <w:pPr>
              <w:pStyle w:val="a7"/>
              <w:rPr>
                <w:color w:val="auto"/>
                <w:sz w:val="20"/>
                <w:szCs w:val="20"/>
              </w:rPr>
            </w:pPr>
            <w:r w:rsidRPr="004925CF">
              <w:rPr>
                <w:rStyle w:val="b1"/>
                <w:b w:val="0"/>
                <w:bCs w:val="0"/>
                <w:color w:val="auto"/>
                <w:sz w:val="20"/>
                <w:szCs w:val="20"/>
              </w:rPr>
              <w:t>С июня будет больше возможностей проявить должную осмотрительность при выборе контрагента</w:t>
            </w:r>
          </w:p>
          <w:p w:rsidR="00833815" w:rsidRPr="004925CF" w:rsidRDefault="00833815" w:rsidP="004925CF">
            <w:pPr>
              <w:pStyle w:val="a7"/>
              <w:rPr>
                <w:color w:val="auto"/>
                <w:sz w:val="20"/>
                <w:szCs w:val="20"/>
              </w:rPr>
            </w:pPr>
            <w:r w:rsidRPr="004925CF">
              <w:rPr>
                <w:color w:val="auto"/>
                <w:sz w:val="20"/>
                <w:szCs w:val="20"/>
              </w:rPr>
              <w:t xml:space="preserve">Часть информации о налогоплательщиках, которая сейчас признается налоговой тайной, станет общедоступной. Поправки не коснутся сведений, составляющих </w:t>
            </w:r>
            <w:proofErr w:type="spellStart"/>
            <w:r w:rsidRPr="004925CF">
              <w:rPr>
                <w:color w:val="auto"/>
                <w:sz w:val="20"/>
                <w:szCs w:val="20"/>
              </w:rPr>
              <w:t>гостайну</w:t>
            </w:r>
            <w:proofErr w:type="spellEnd"/>
            <w:r w:rsidRPr="004925CF">
              <w:rPr>
                <w:color w:val="auto"/>
                <w:sz w:val="20"/>
                <w:szCs w:val="20"/>
              </w:rPr>
              <w:t>. Опубликован закон, вносящий такие изменения в НК РФ.</w:t>
            </w:r>
          </w:p>
          <w:p w:rsidR="00833815" w:rsidRPr="004925CF" w:rsidRDefault="00833815" w:rsidP="004925CF">
            <w:pPr>
              <w:pStyle w:val="a7"/>
              <w:rPr>
                <w:color w:val="auto"/>
                <w:sz w:val="20"/>
                <w:szCs w:val="20"/>
              </w:rPr>
            </w:pPr>
            <w:r w:rsidRPr="004925CF">
              <w:rPr>
                <w:color w:val="auto"/>
                <w:sz w:val="20"/>
                <w:szCs w:val="20"/>
              </w:rPr>
              <w:t xml:space="preserve">Доступными станут, например, данные </w:t>
            </w:r>
            <w:proofErr w:type="spellStart"/>
            <w:r w:rsidRPr="004925CF">
              <w:rPr>
                <w:color w:val="auto"/>
                <w:sz w:val="20"/>
                <w:szCs w:val="20"/>
              </w:rPr>
              <w:t>бухотчетности</w:t>
            </w:r>
            <w:proofErr w:type="spellEnd"/>
            <w:r w:rsidRPr="004925CF">
              <w:rPr>
                <w:color w:val="auto"/>
                <w:sz w:val="20"/>
                <w:szCs w:val="20"/>
              </w:rPr>
              <w:t xml:space="preserve"> о доходах и расходах, сведения о среднесписочной численности работников. ФНС будет размещать на сайте информацию за предшествующий год. Она по запросам налогоплательщиков предоставляться не будет, кроме случаев, предусмотренных федеральными законами.</w:t>
            </w:r>
          </w:p>
          <w:p w:rsidR="00833815" w:rsidRPr="004925CF" w:rsidRDefault="00833815" w:rsidP="004925CF">
            <w:pPr>
              <w:pStyle w:val="a7"/>
              <w:rPr>
                <w:color w:val="auto"/>
                <w:sz w:val="20"/>
                <w:szCs w:val="20"/>
              </w:rPr>
            </w:pPr>
            <w:r w:rsidRPr="004925CF">
              <w:rPr>
                <w:rStyle w:val="b1"/>
                <w:b w:val="0"/>
                <w:iCs/>
                <w:color w:val="auto"/>
                <w:sz w:val="20"/>
                <w:szCs w:val="20"/>
              </w:rPr>
              <w:t xml:space="preserve">Документ: Федеральный </w:t>
            </w:r>
            <w:hyperlink r:id="rId10" w:tooltip="Федеральный закон от 01.05.2016 N 134-ФЗ&amp;#10;&quot;О внесении изменений в статью 102 части первой Налогового кодекса Российской Федерации&quot;&#10;------------------ Не вступил в силу" w:history="1">
              <w:r w:rsidRPr="004925CF">
                <w:rPr>
                  <w:rStyle w:val="b1"/>
                  <w:b w:val="0"/>
                  <w:iCs/>
                  <w:color w:val="auto"/>
                  <w:sz w:val="20"/>
                  <w:szCs w:val="20"/>
                </w:rPr>
                <w:t>закон</w:t>
              </w:r>
            </w:hyperlink>
            <w:r w:rsidRPr="004925CF">
              <w:rPr>
                <w:rStyle w:val="b1"/>
                <w:b w:val="0"/>
                <w:iCs/>
                <w:color w:val="auto"/>
                <w:sz w:val="20"/>
                <w:szCs w:val="20"/>
              </w:rPr>
              <w:t xml:space="preserve"> от 01.05.2016 N 134-ФЗ</w:t>
            </w:r>
          </w:p>
          <w:p w:rsidR="00691702" w:rsidRPr="004925CF" w:rsidRDefault="00691702" w:rsidP="004925CF">
            <w:pPr>
              <w:pStyle w:val="a7"/>
              <w:spacing w:before="0" w:beforeAutospacing="0" w:after="0" w:afterAutospacing="0"/>
              <w:ind w:left="340" w:right="340"/>
              <w:rPr>
                <w:rStyle w:val="a8"/>
                <w:b w:val="0"/>
                <w:color w:val="auto"/>
                <w:sz w:val="20"/>
                <w:szCs w:val="20"/>
              </w:rPr>
            </w:pPr>
          </w:p>
        </w:tc>
        <w:tc>
          <w:tcPr>
            <w:tcW w:w="2693" w:type="dxa"/>
            <w:shd w:val="clear" w:color="auto" w:fill="C6D9F1" w:themeFill="text2" w:themeFillTint="33"/>
          </w:tcPr>
          <w:p w:rsidR="00691702" w:rsidRPr="004925CF" w:rsidRDefault="00833815" w:rsidP="004925CF">
            <w:pPr>
              <w:pStyle w:val="a7"/>
              <w:spacing w:before="0" w:beforeAutospacing="0" w:after="0" w:afterAutospacing="0"/>
              <w:ind w:left="340" w:right="340"/>
              <w:rPr>
                <w:rStyle w:val="a8"/>
                <w:b w:val="0"/>
                <w:color w:val="auto"/>
                <w:sz w:val="20"/>
                <w:szCs w:val="20"/>
              </w:rPr>
            </w:pPr>
            <w:r w:rsidRPr="004925CF">
              <w:rPr>
                <w:rStyle w:val="a8"/>
                <w:b w:val="0"/>
                <w:color w:val="auto"/>
                <w:sz w:val="20"/>
                <w:szCs w:val="20"/>
              </w:rPr>
              <w:t xml:space="preserve">Рекомендовано при выборе </w:t>
            </w:r>
            <w:proofErr w:type="spellStart"/>
            <w:r w:rsidRPr="004925CF">
              <w:rPr>
                <w:rStyle w:val="a8"/>
                <w:b w:val="0"/>
                <w:color w:val="auto"/>
                <w:sz w:val="20"/>
                <w:szCs w:val="20"/>
              </w:rPr>
              <w:t>контрагенва</w:t>
            </w:r>
            <w:proofErr w:type="spellEnd"/>
            <w:r w:rsidRPr="004925CF">
              <w:rPr>
                <w:rStyle w:val="a8"/>
                <w:b w:val="0"/>
                <w:color w:val="auto"/>
                <w:sz w:val="20"/>
                <w:szCs w:val="20"/>
              </w:rPr>
              <w:t xml:space="preserve"> использовать данные, размещаемые на сайте ИФНС</w:t>
            </w:r>
          </w:p>
        </w:tc>
      </w:tr>
      <w:tr w:rsidR="004925CF" w:rsidRPr="004925CF" w:rsidTr="006E0496">
        <w:trPr>
          <w:trHeight w:val="720"/>
        </w:trPr>
        <w:tc>
          <w:tcPr>
            <w:tcW w:w="12157" w:type="dxa"/>
            <w:shd w:val="clear" w:color="auto" w:fill="C6D9F1" w:themeFill="text2" w:themeFillTint="33"/>
            <w:vAlign w:val="center"/>
          </w:tcPr>
          <w:p w:rsidR="00BB3C35" w:rsidRPr="004925CF" w:rsidRDefault="006B3267" w:rsidP="004925CF">
            <w:pPr>
              <w:pStyle w:val="a7"/>
              <w:rPr>
                <w:color w:val="auto"/>
                <w:sz w:val="20"/>
                <w:szCs w:val="20"/>
              </w:rPr>
            </w:pPr>
            <w:hyperlink r:id="rId11" w:tgtFrame="_blank" w:history="1">
              <w:r w:rsidR="00BB3C35" w:rsidRPr="004925CF">
                <w:rPr>
                  <w:rStyle w:val="a6"/>
                  <w:bCs/>
                  <w:color w:val="auto"/>
                  <w:sz w:val="20"/>
                  <w:szCs w:val="20"/>
                  <w:u w:val="none"/>
                </w:rPr>
                <w:t>Проект Федерального закона N 1043216-6</w:t>
              </w:r>
              <w:r w:rsidR="00BB3C35" w:rsidRPr="004925CF">
                <w:rPr>
                  <w:bCs/>
                  <w:color w:val="auto"/>
                  <w:sz w:val="20"/>
                  <w:szCs w:val="20"/>
                </w:rPr>
                <w:br/>
              </w:r>
              <w:r w:rsidR="00BB3C35" w:rsidRPr="004925CF">
                <w:rPr>
                  <w:rStyle w:val="a6"/>
                  <w:bCs/>
                  <w:color w:val="auto"/>
                  <w:sz w:val="20"/>
                  <w:szCs w:val="20"/>
                  <w:u w:val="none"/>
                </w:rPr>
                <w:t>"О праве собственности на гаражи и гаражных объединениях"</w:t>
              </w:r>
            </w:hyperlink>
          </w:p>
          <w:p w:rsidR="00BB3C35" w:rsidRPr="004925CF" w:rsidRDefault="00BB3C35" w:rsidP="004925CF">
            <w:pPr>
              <w:pStyle w:val="revann"/>
              <w:rPr>
                <w:b w:val="0"/>
                <w:color w:val="auto"/>
                <w:sz w:val="20"/>
                <w:szCs w:val="20"/>
              </w:rPr>
            </w:pPr>
            <w:r w:rsidRPr="004925CF">
              <w:rPr>
                <w:b w:val="0"/>
                <w:color w:val="auto"/>
                <w:sz w:val="20"/>
                <w:szCs w:val="20"/>
              </w:rPr>
              <w:t>В Госдуму внесен законопроект о праве собственности граждан на гаражи и правовом статусе гаражных кооперативов</w:t>
            </w:r>
          </w:p>
          <w:p w:rsidR="00BB3C35" w:rsidRPr="004925CF" w:rsidRDefault="00BB3C35" w:rsidP="004925CF">
            <w:pPr>
              <w:pStyle w:val="a7"/>
              <w:rPr>
                <w:color w:val="auto"/>
                <w:sz w:val="20"/>
                <w:szCs w:val="20"/>
              </w:rPr>
            </w:pPr>
            <w:proofErr w:type="gramStart"/>
            <w:r w:rsidRPr="004925CF">
              <w:rPr>
                <w:color w:val="auto"/>
                <w:sz w:val="20"/>
                <w:szCs w:val="20"/>
              </w:rPr>
              <w:t>Как отмечается инициатором законопроекта, депутатом Госдумы П.В. Крашенинниковым, необходимость его принятия связана с существующими проблемами оформления прав на объекты гаражного строительства и деятельности гаражных объединений из-за отсутствия комплексного законодательного акта, регулирующего вопросы участия данных объектов в гражданском обороте, правового положения гаражных (гаражно-строительных) кооперативов, а также прав и обязанностей их членов.</w:t>
            </w:r>
            <w:proofErr w:type="gramEnd"/>
          </w:p>
          <w:p w:rsidR="00BB3C35" w:rsidRPr="004925CF" w:rsidRDefault="00BB3C35" w:rsidP="004925CF">
            <w:pPr>
              <w:pStyle w:val="a7"/>
              <w:rPr>
                <w:color w:val="auto"/>
                <w:sz w:val="20"/>
                <w:szCs w:val="20"/>
              </w:rPr>
            </w:pPr>
            <w:r w:rsidRPr="004925CF">
              <w:rPr>
                <w:color w:val="auto"/>
                <w:sz w:val="20"/>
                <w:szCs w:val="20"/>
              </w:rPr>
              <w:t>Законопроектом, в частности:</w:t>
            </w:r>
          </w:p>
          <w:p w:rsidR="00BB3C35" w:rsidRPr="004925CF" w:rsidRDefault="00BB3C35" w:rsidP="004925CF">
            <w:pPr>
              <w:pStyle w:val="a7"/>
              <w:rPr>
                <w:color w:val="auto"/>
                <w:sz w:val="20"/>
                <w:szCs w:val="20"/>
              </w:rPr>
            </w:pPr>
            <w:r w:rsidRPr="004925CF">
              <w:rPr>
                <w:color w:val="auto"/>
                <w:sz w:val="20"/>
                <w:szCs w:val="20"/>
              </w:rPr>
              <w:t>вводятся следующие понятия:</w:t>
            </w:r>
          </w:p>
          <w:p w:rsidR="00BB3C35" w:rsidRPr="004925CF" w:rsidRDefault="00BB3C35" w:rsidP="004925CF">
            <w:pPr>
              <w:pStyle w:val="a7"/>
              <w:rPr>
                <w:color w:val="auto"/>
                <w:sz w:val="20"/>
                <w:szCs w:val="20"/>
              </w:rPr>
            </w:pPr>
            <w:r w:rsidRPr="004925CF">
              <w:rPr>
                <w:color w:val="auto"/>
                <w:sz w:val="20"/>
                <w:szCs w:val="20"/>
              </w:rPr>
              <w:t>"гаражный комплекс" - здание или сооружение (в том числе подземное), конструктивно и технически предназначенное для обеспечения стоянки и хранения транспортных средств, имеющее помещения общего пользования;</w:t>
            </w:r>
          </w:p>
          <w:p w:rsidR="00BB3C35" w:rsidRPr="004925CF" w:rsidRDefault="00BB3C35" w:rsidP="004925CF">
            <w:pPr>
              <w:pStyle w:val="a7"/>
              <w:rPr>
                <w:color w:val="auto"/>
                <w:sz w:val="20"/>
                <w:szCs w:val="20"/>
              </w:rPr>
            </w:pPr>
            <w:r w:rsidRPr="004925CF">
              <w:rPr>
                <w:color w:val="auto"/>
                <w:sz w:val="20"/>
                <w:szCs w:val="20"/>
              </w:rPr>
              <w:t>"гараж" - имеющее полное или неполное ограждение помещение, находящееся на земельном участке либо в здании (сооружении), предназначенное для обеспечения стоянки и хранения одного или нескольких транспортных средств;</w:t>
            </w:r>
          </w:p>
          <w:p w:rsidR="00BB3C35" w:rsidRPr="004925CF" w:rsidRDefault="00BB3C35" w:rsidP="004925CF">
            <w:pPr>
              <w:pStyle w:val="a7"/>
              <w:rPr>
                <w:color w:val="auto"/>
                <w:sz w:val="20"/>
                <w:szCs w:val="20"/>
              </w:rPr>
            </w:pPr>
            <w:r w:rsidRPr="004925CF">
              <w:rPr>
                <w:color w:val="auto"/>
                <w:sz w:val="20"/>
                <w:szCs w:val="20"/>
              </w:rPr>
              <w:t>"</w:t>
            </w:r>
            <w:proofErr w:type="spellStart"/>
            <w:r w:rsidRPr="004925CF">
              <w:rPr>
                <w:color w:val="auto"/>
                <w:sz w:val="20"/>
                <w:szCs w:val="20"/>
              </w:rPr>
              <w:t>машино</w:t>
            </w:r>
            <w:proofErr w:type="spellEnd"/>
            <w:r w:rsidRPr="004925CF">
              <w:rPr>
                <w:color w:val="auto"/>
                <w:sz w:val="20"/>
                <w:szCs w:val="20"/>
              </w:rPr>
              <w:t>-место" - индивидуально определенная площадка, предназначенная для хранения транспортного средства, конструктивно расположенная в помещении, здании (в пределах эксплуатируемой кровли здания) или сооружении либо на земельном участке;</w:t>
            </w:r>
          </w:p>
          <w:p w:rsidR="00BB3C35" w:rsidRPr="004925CF" w:rsidRDefault="00BB3C35" w:rsidP="004925CF">
            <w:pPr>
              <w:pStyle w:val="a7"/>
              <w:rPr>
                <w:color w:val="auto"/>
                <w:sz w:val="20"/>
                <w:szCs w:val="20"/>
              </w:rPr>
            </w:pPr>
            <w:r w:rsidRPr="004925CF">
              <w:rPr>
                <w:color w:val="auto"/>
                <w:sz w:val="20"/>
                <w:szCs w:val="20"/>
              </w:rPr>
              <w:t xml:space="preserve">закрепляются положения о доле каждого собственника гаража или </w:t>
            </w:r>
            <w:proofErr w:type="spellStart"/>
            <w:r w:rsidRPr="004925CF">
              <w:rPr>
                <w:color w:val="auto"/>
                <w:sz w:val="20"/>
                <w:szCs w:val="20"/>
              </w:rPr>
              <w:t>машино</w:t>
            </w:r>
            <w:proofErr w:type="spellEnd"/>
            <w:r w:rsidRPr="004925CF">
              <w:rPr>
                <w:color w:val="auto"/>
                <w:sz w:val="20"/>
                <w:szCs w:val="20"/>
              </w:rPr>
              <w:t xml:space="preserve">-места в праве собственности на общее имущество, </w:t>
            </w:r>
            <w:r w:rsidRPr="004925CF">
              <w:rPr>
                <w:color w:val="auto"/>
                <w:sz w:val="20"/>
                <w:szCs w:val="20"/>
              </w:rPr>
              <w:lastRenderedPageBreak/>
              <w:t>определяются перечень общего имущества собственников гаражей и основы его использования;</w:t>
            </w:r>
          </w:p>
          <w:p w:rsidR="00BB3C35" w:rsidRPr="004925CF" w:rsidRDefault="00BB3C35" w:rsidP="004925CF">
            <w:pPr>
              <w:pStyle w:val="a7"/>
              <w:rPr>
                <w:color w:val="auto"/>
                <w:sz w:val="20"/>
                <w:szCs w:val="20"/>
              </w:rPr>
            </w:pPr>
            <w:r w:rsidRPr="004925CF">
              <w:rPr>
                <w:color w:val="auto"/>
                <w:sz w:val="20"/>
                <w:szCs w:val="20"/>
              </w:rPr>
              <w:t>устанавливаются:</w:t>
            </w:r>
          </w:p>
          <w:p w:rsidR="00BB3C35" w:rsidRPr="004925CF" w:rsidRDefault="00BB3C35" w:rsidP="004925CF">
            <w:pPr>
              <w:pStyle w:val="a7"/>
              <w:rPr>
                <w:color w:val="auto"/>
                <w:sz w:val="20"/>
                <w:szCs w:val="20"/>
              </w:rPr>
            </w:pPr>
            <w:r w:rsidRPr="004925CF">
              <w:rPr>
                <w:color w:val="auto"/>
                <w:sz w:val="20"/>
                <w:szCs w:val="20"/>
              </w:rPr>
              <w:t xml:space="preserve">формы объединений собственников гаражей или </w:t>
            </w:r>
            <w:proofErr w:type="spellStart"/>
            <w:r w:rsidRPr="004925CF">
              <w:rPr>
                <w:color w:val="auto"/>
                <w:sz w:val="20"/>
                <w:szCs w:val="20"/>
              </w:rPr>
              <w:t>машино</w:t>
            </w:r>
            <w:proofErr w:type="spellEnd"/>
            <w:r w:rsidRPr="004925CF">
              <w:rPr>
                <w:color w:val="auto"/>
                <w:sz w:val="20"/>
                <w:szCs w:val="20"/>
              </w:rPr>
              <w:t>-мест (гаражный кооператив, который является видом потребительского кооператива и гаражное товарищество, являющееся видом товарищества собственников недвижимости), порядок создания гаражного кооператива и гаражного товарищества, их реорганизации и ликвидации;</w:t>
            </w:r>
          </w:p>
          <w:p w:rsidR="00BB3C35" w:rsidRPr="004925CF" w:rsidRDefault="00BB3C35" w:rsidP="004925CF">
            <w:pPr>
              <w:pStyle w:val="a7"/>
              <w:rPr>
                <w:color w:val="auto"/>
                <w:sz w:val="20"/>
                <w:szCs w:val="20"/>
              </w:rPr>
            </w:pPr>
            <w:r w:rsidRPr="004925CF">
              <w:rPr>
                <w:color w:val="auto"/>
                <w:sz w:val="20"/>
                <w:szCs w:val="20"/>
              </w:rPr>
              <w:t>структура органов управления указанных объединений, порядок их избрания и компетенция, ответственность за принятие решений;</w:t>
            </w:r>
          </w:p>
          <w:p w:rsidR="00BB3C35" w:rsidRPr="004925CF" w:rsidRDefault="00BB3C35" w:rsidP="004925CF">
            <w:pPr>
              <w:pStyle w:val="a7"/>
              <w:rPr>
                <w:color w:val="auto"/>
                <w:sz w:val="20"/>
                <w:szCs w:val="20"/>
              </w:rPr>
            </w:pPr>
            <w:r w:rsidRPr="004925CF">
              <w:rPr>
                <w:color w:val="auto"/>
                <w:sz w:val="20"/>
                <w:szCs w:val="20"/>
              </w:rPr>
              <w:t>процедура принятия органами управления решений, права и обязанности членов данных объединений.</w:t>
            </w:r>
          </w:p>
          <w:p w:rsidR="00CC0ED3" w:rsidRPr="004925CF" w:rsidRDefault="00CC0ED3" w:rsidP="004925CF">
            <w:pPr>
              <w:pStyle w:val="a7"/>
              <w:spacing w:before="0" w:beforeAutospacing="0" w:after="0" w:afterAutospacing="0"/>
              <w:ind w:left="340" w:right="340"/>
              <w:rPr>
                <w:rStyle w:val="b1"/>
                <w:b w:val="0"/>
                <w:bCs w:val="0"/>
                <w:color w:val="auto"/>
                <w:sz w:val="20"/>
                <w:szCs w:val="20"/>
              </w:rPr>
            </w:pPr>
          </w:p>
        </w:tc>
        <w:tc>
          <w:tcPr>
            <w:tcW w:w="2693" w:type="dxa"/>
            <w:shd w:val="clear" w:color="auto" w:fill="C6D9F1" w:themeFill="text2"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lastRenderedPageBreak/>
              <w:t>Общая информация</w:t>
            </w:r>
          </w:p>
        </w:tc>
      </w:tr>
      <w:tr w:rsidR="004925CF" w:rsidRPr="004925CF" w:rsidTr="006E0496">
        <w:trPr>
          <w:trHeight w:val="720"/>
        </w:trPr>
        <w:tc>
          <w:tcPr>
            <w:tcW w:w="12157" w:type="dxa"/>
            <w:shd w:val="clear" w:color="auto" w:fill="C6D9F1" w:themeFill="text2" w:themeFillTint="33"/>
            <w:vAlign w:val="center"/>
          </w:tcPr>
          <w:p w:rsidR="00CC0ED3" w:rsidRPr="00BB2E13" w:rsidRDefault="00852BD3" w:rsidP="00BB2E13">
            <w:pPr>
              <w:rPr>
                <w:rStyle w:val="a8"/>
                <w:rFonts w:ascii="Times New Roman" w:hAnsi="Times New Roman" w:cs="Times New Roman"/>
                <w:b w:val="0"/>
                <w:bCs w:val="0"/>
                <w:sz w:val="20"/>
                <w:szCs w:val="20"/>
              </w:rPr>
            </w:pPr>
            <w:r w:rsidRPr="00BB2E13">
              <w:rPr>
                <w:rFonts w:ascii="Times New Roman" w:hAnsi="Times New Roman" w:cs="Times New Roman"/>
                <w:sz w:val="20"/>
                <w:szCs w:val="20"/>
              </w:rPr>
              <w:lastRenderedPageBreak/>
              <w:t xml:space="preserve">Работодатель не обязан применять к работникам дисциплинарные взыскания по требованию прокуратуры. До Верховного Суда РФ дошло дело об обжаловании постановления о привлечении руководителя ООО к административной ответственности за умышленное невыполнение требований прокурора, вытекающих из его полномочий, установленных федеральным законом (ст. 17.7 КоАП РФ). В частности, в вину директору вменялось неисполнение содержащегося в вынесенном по результатам прокурорской проверки представлении требования о привлечении к дисциплинарной ответственности работников, виновных в выявленных в ходе проверки нарушениях. Суд счел данное требование незаконным. Сославшись на ст. 192 ТК РФ, суд указал, что применение к работнику мер дисциплинарной ответственности является правом, а не обязанностью работодателя. </w:t>
            </w:r>
            <w:r w:rsidRPr="00BB2E13">
              <w:rPr>
                <w:rStyle w:val="af0"/>
                <w:rFonts w:ascii="Times New Roman" w:hAnsi="Times New Roman" w:cs="Times New Roman"/>
                <w:i w:val="0"/>
                <w:sz w:val="20"/>
                <w:szCs w:val="20"/>
              </w:rPr>
              <w:t xml:space="preserve">Базовый поиск (F4): </w:t>
            </w:r>
            <w:r w:rsidRPr="00BB2E13">
              <w:rPr>
                <w:rFonts w:ascii="Times New Roman" w:hAnsi="Times New Roman" w:cs="Times New Roman"/>
                <w:bCs/>
                <w:sz w:val="20"/>
                <w:szCs w:val="20"/>
              </w:rPr>
              <w:t>Постановление Верховного Суда РФ N 46-АД16-2</w:t>
            </w:r>
            <w:r w:rsidRPr="00BB2E13">
              <w:rPr>
                <w:rFonts w:ascii="Times New Roman" w:hAnsi="Times New Roman" w:cs="Times New Roman"/>
                <w:sz w:val="20"/>
                <w:szCs w:val="20"/>
              </w:rPr>
              <w:t>.</w:t>
            </w:r>
          </w:p>
        </w:tc>
        <w:tc>
          <w:tcPr>
            <w:tcW w:w="2693" w:type="dxa"/>
            <w:shd w:val="clear" w:color="auto" w:fill="C6D9F1" w:themeFill="text2" w:themeFillTint="33"/>
          </w:tcPr>
          <w:p w:rsidR="00CC0ED3" w:rsidRPr="004925CF" w:rsidRDefault="00CC0ED3" w:rsidP="004925CF">
            <w:pPr>
              <w:rPr>
                <w:rFonts w:ascii="Times New Roman" w:hAnsi="Times New Roman" w:cs="Times New Roman"/>
                <w:sz w:val="20"/>
                <w:szCs w:val="20"/>
              </w:rPr>
            </w:pPr>
            <w:r w:rsidRPr="00BB2E13">
              <w:rPr>
                <w:rFonts w:ascii="Times New Roman" w:hAnsi="Times New Roman" w:cs="Times New Roman"/>
                <w:sz w:val="20"/>
                <w:szCs w:val="20"/>
              </w:rPr>
              <w:t>Общая информация</w:t>
            </w:r>
          </w:p>
        </w:tc>
      </w:tr>
      <w:tr w:rsidR="004925CF" w:rsidRPr="004925CF" w:rsidTr="000B4CF6">
        <w:trPr>
          <w:trHeight w:val="720"/>
        </w:trPr>
        <w:tc>
          <w:tcPr>
            <w:tcW w:w="14850" w:type="dxa"/>
            <w:gridSpan w:val="2"/>
            <w:shd w:val="clear" w:color="auto" w:fill="E5DFEC" w:themeFill="accent4" w:themeFillTint="33"/>
            <w:vAlign w:val="center"/>
          </w:tcPr>
          <w:p w:rsidR="00C10279" w:rsidRPr="004925CF" w:rsidRDefault="00C10279" w:rsidP="004925CF">
            <w:pPr>
              <w:pStyle w:val="a7"/>
              <w:spacing w:before="0" w:beforeAutospacing="0" w:after="0" w:afterAutospacing="0"/>
              <w:ind w:left="340" w:right="340"/>
              <w:jc w:val="center"/>
              <w:rPr>
                <w:bCs/>
                <w:color w:val="auto"/>
                <w:sz w:val="20"/>
                <w:szCs w:val="20"/>
              </w:rPr>
            </w:pPr>
            <w:r w:rsidRPr="004925CF">
              <w:rPr>
                <w:bCs/>
                <w:color w:val="auto"/>
                <w:sz w:val="20"/>
                <w:szCs w:val="20"/>
              </w:rPr>
              <w:t>ТРУДОВОЕ ПРАВО</w:t>
            </w:r>
          </w:p>
        </w:tc>
      </w:tr>
      <w:tr w:rsidR="004925CF" w:rsidRPr="004925CF" w:rsidTr="000B4CF6">
        <w:trPr>
          <w:trHeight w:val="720"/>
        </w:trPr>
        <w:tc>
          <w:tcPr>
            <w:tcW w:w="12157" w:type="dxa"/>
            <w:shd w:val="clear" w:color="auto" w:fill="E5DFEC" w:themeFill="accent4" w:themeFillTint="33"/>
            <w:vAlign w:val="center"/>
          </w:tcPr>
          <w:p w:rsidR="00CC0ED3" w:rsidRPr="004925CF" w:rsidRDefault="00E55285" w:rsidP="004925CF">
            <w:pPr>
              <w:rPr>
                <w:rFonts w:ascii="Times New Roman" w:hAnsi="Times New Roman" w:cs="Times New Roman"/>
              </w:rPr>
            </w:pPr>
            <w:r w:rsidRPr="004925CF">
              <w:rPr>
                <w:rFonts w:ascii="Times New Roman" w:hAnsi="Times New Roman" w:cs="Times New Roman"/>
              </w:rPr>
              <w:t xml:space="preserve">Рекомендательный порядок для </w:t>
            </w:r>
            <w:proofErr w:type="spellStart"/>
            <w:r w:rsidRPr="004925CF">
              <w:rPr>
                <w:rFonts w:ascii="Times New Roman" w:hAnsi="Times New Roman" w:cs="Times New Roman"/>
              </w:rPr>
              <w:t>профстандартов</w:t>
            </w:r>
            <w:proofErr w:type="spellEnd"/>
            <w:r w:rsidRPr="004925CF">
              <w:rPr>
                <w:rFonts w:ascii="Times New Roman" w:hAnsi="Times New Roman" w:cs="Times New Roman"/>
              </w:rPr>
              <w:t xml:space="preserve"> упразднён Федеральный закон № 122-ФЗ, который был подписан президентом РФ второго мая текущего года, изменил порядок употребления </w:t>
            </w:r>
            <w:proofErr w:type="spellStart"/>
            <w:r w:rsidRPr="004925CF">
              <w:rPr>
                <w:rFonts w:ascii="Times New Roman" w:hAnsi="Times New Roman" w:cs="Times New Roman"/>
              </w:rPr>
              <w:t>профстандартов</w:t>
            </w:r>
            <w:proofErr w:type="spellEnd"/>
            <w:r w:rsidRPr="004925CF">
              <w:rPr>
                <w:rFonts w:ascii="Times New Roman" w:hAnsi="Times New Roman" w:cs="Times New Roman"/>
              </w:rPr>
              <w:t xml:space="preserve">, ранее бывший рекомендательным. С 01.07.2016 вступают в силу устанавливаемые </w:t>
            </w:r>
            <w:proofErr w:type="spellStart"/>
            <w:r w:rsidRPr="004925CF">
              <w:rPr>
                <w:rFonts w:ascii="Times New Roman" w:hAnsi="Times New Roman" w:cs="Times New Roman"/>
              </w:rPr>
              <w:t>пп</w:t>
            </w:r>
            <w:proofErr w:type="spellEnd"/>
            <w:r w:rsidRPr="004925CF">
              <w:rPr>
                <w:rFonts w:ascii="Times New Roman" w:hAnsi="Times New Roman" w:cs="Times New Roman"/>
              </w:rPr>
              <w:t xml:space="preserve">. 2 и 3 ст. 195 ТК РФ положения об обязательном использовании </w:t>
            </w:r>
            <w:proofErr w:type="spellStart"/>
            <w:r w:rsidRPr="004925CF">
              <w:rPr>
                <w:rFonts w:ascii="Times New Roman" w:hAnsi="Times New Roman" w:cs="Times New Roman"/>
              </w:rPr>
              <w:t>профстандартов</w:t>
            </w:r>
            <w:proofErr w:type="spellEnd"/>
            <w:r w:rsidRPr="004925CF">
              <w:rPr>
                <w:rFonts w:ascii="Times New Roman" w:hAnsi="Times New Roman" w:cs="Times New Roman"/>
              </w:rPr>
              <w:t xml:space="preserve"> всеми категориями работодателей, при условии, что таковые требования к уровню квалификации сотрудника предусматриваются ТК или прочими федеральными законами и нормативными правовыми актами. Заёмный труд запрещён в большинстве случаев</w:t>
            </w:r>
            <w:proofErr w:type="gramStart"/>
            <w:r w:rsidRPr="004925CF">
              <w:rPr>
                <w:rFonts w:ascii="Times New Roman" w:hAnsi="Times New Roman" w:cs="Times New Roman"/>
              </w:rPr>
              <w:t xml:space="preserve"> С</w:t>
            </w:r>
            <w:proofErr w:type="gramEnd"/>
            <w:r w:rsidRPr="004925CF">
              <w:rPr>
                <w:rFonts w:ascii="Times New Roman" w:hAnsi="Times New Roman" w:cs="Times New Roman"/>
              </w:rPr>
              <w:t xml:space="preserve"> первого января будущего года на заёмный труд вводится законодательный запрет, за двумя исключениями. </w:t>
            </w:r>
            <w:proofErr w:type="gramStart"/>
            <w:r w:rsidRPr="004925CF">
              <w:rPr>
                <w:rFonts w:ascii="Times New Roman" w:hAnsi="Times New Roman" w:cs="Times New Roman"/>
              </w:rPr>
              <w:t>Хотя в новой редакции п.1 ст.56 ТК РФ делается запрет на такой род деятельности, в п.1 ст. 53, прописанном в законопроекте, устанавливаются условия временного предоставления персонала.</w:t>
            </w:r>
            <w:proofErr w:type="gramEnd"/>
            <w:r w:rsidRPr="004925CF">
              <w:rPr>
                <w:rFonts w:ascii="Times New Roman" w:hAnsi="Times New Roman" w:cs="Times New Roman"/>
              </w:rPr>
              <w:t xml:space="preserve"> Эта услуга будет оказываться лишь аккредитованными биржами труда или организациями, направляющими сотрудников для работы в фирме, входящей с ней в акционерное соглашение или каким-либо другим образом аффилированной с </w:t>
            </w:r>
            <w:proofErr w:type="spellStart"/>
            <w:r w:rsidRPr="004925CF">
              <w:rPr>
                <w:rFonts w:ascii="Times New Roman" w:hAnsi="Times New Roman" w:cs="Times New Roman"/>
              </w:rPr>
              <w:t>предоставителем</w:t>
            </w:r>
            <w:proofErr w:type="spellEnd"/>
            <w:r w:rsidRPr="004925CF">
              <w:rPr>
                <w:rFonts w:ascii="Times New Roman" w:hAnsi="Times New Roman" w:cs="Times New Roman"/>
              </w:rPr>
              <w:t xml:space="preserve"> труда</w:t>
            </w:r>
            <w:proofErr w:type="gramStart"/>
            <w:r w:rsidRPr="004925CF">
              <w:rPr>
                <w:rFonts w:ascii="Times New Roman" w:hAnsi="Times New Roman" w:cs="Times New Roman"/>
              </w:rPr>
              <w:t xml:space="preserve">.... </w:t>
            </w:r>
            <w:proofErr w:type="gramEnd"/>
            <w:r w:rsidRPr="004925CF">
              <w:rPr>
                <w:rFonts w:ascii="Times New Roman" w:hAnsi="Times New Roman" w:cs="Times New Roman"/>
              </w:rPr>
              <w:t xml:space="preserve">Подробнее: </w:t>
            </w:r>
            <w:hyperlink r:id="rId12" w:history="1">
              <w:r w:rsidRPr="004925CF">
                <w:t>http://2016-god.com/izmeneniya-v-trudovom-zakonodatelstve-s-2016-goda/</w:t>
              </w:r>
            </w:hyperlink>
          </w:p>
        </w:tc>
        <w:tc>
          <w:tcPr>
            <w:tcW w:w="2693" w:type="dxa"/>
            <w:shd w:val="clear" w:color="auto" w:fill="E5DFEC" w:themeFill="accent4"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BF466E" w:rsidRPr="004925CF" w:rsidTr="000B4CF6">
        <w:trPr>
          <w:trHeight w:val="720"/>
        </w:trPr>
        <w:tc>
          <w:tcPr>
            <w:tcW w:w="12157" w:type="dxa"/>
            <w:shd w:val="clear" w:color="auto" w:fill="E5DFEC" w:themeFill="accent4" w:themeFillTint="33"/>
            <w:vAlign w:val="center"/>
          </w:tcPr>
          <w:p w:rsidR="00BF466E" w:rsidRPr="004925CF" w:rsidRDefault="00BF466E" w:rsidP="004925CF">
            <w:pPr>
              <w:rPr>
                <w:rFonts w:ascii="Times New Roman" w:hAnsi="Times New Roman" w:cs="Times New Roman"/>
              </w:rPr>
            </w:pPr>
            <w:r w:rsidRPr="004925CF">
              <w:rPr>
                <w:rFonts w:ascii="Times New Roman" w:hAnsi="Times New Roman" w:cs="Times New Roman"/>
              </w:rPr>
              <w:t xml:space="preserve">С 1 июля в России изменится минимальный </w:t>
            </w:r>
            <w:proofErr w:type="gramStart"/>
            <w:r w:rsidRPr="004925CF">
              <w:rPr>
                <w:rFonts w:ascii="Times New Roman" w:hAnsi="Times New Roman" w:cs="Times New Roman"/>
              </w:rPr>
              <w:t>размер оплаты труда</w:t>
            </w:r>
            <w:proofErr w:type="gramEnd"/>
            <w:r w:rsidRPr="004925CF">
              <w:rPr>
                <w:rFonts w:ascii="Times New Roman" w:hAnsi="Times New Roman" w:cs="Times New Roman"/>
              </w:rPr>
              <w:t xml:space="preserve">. </w:t>
            </w:r>
            <w:hyperlink r:id="rId13" w:tooltip="Новый МРОТ с 1 июля 2016 года" w:history="1">
              <w:r w:rsidRPr="004925CF">
                <w:rPr>
                  <w:rFonts w:ascii="Times New Roman" w:hAnsi="Times New Roman" w:cs="Times New Roman"/>
                </w:rPr>
                <w:t>Новый МРОТ</w:t>
              </w:r>
            </w:hyperlink>
            <w:r w:rsidRPr="004925CF">
              <w:rPr>
                <w:rFonts w:ascii="Times New Roman" w:hAnsi="Times New Roman" w:cs="Times New Roman"/>
              </w:rPr>
              <w:t xml:space="preserve"> </w:t>
            </w:r>
            <w:proofErr w:type="gramStart"/>
            <w:r w:rsidRPr="004925CF">
              <w:rPr>
                <w:rFonts w:ascii="Times New Roman" w:hAnsi="Times New Roman" w:cs="Times New Roman"/>
              </w:rPr>
              <w:t>увеличится на 21% и составит</w:t>
            </w:r>
            <w:proofErr w:type="gramEnd"/>
            <w:r w:rsidRPr="004925CF">
              <w:rPr>
                <w:rFonts w:ascii="Times New Roman" w:hAnsi="Times New Roman" w:cs="Times New Roman"/>
              </w:rPr>
              <w:t xml:space="preserve"> 7500 рублей. Этот факт повлияет на то, что с этого же дня минимальное пособие до 1,5 лет на 1 ребенка тоже повысится.</w:t>
            </w:r>
          </w:p>
        </w:tc>
        <w:tc>
          <w:tcPr>
            <w:tcW w:w="2693" w:type="dxa"/>
            <w:shd w:val="clear" w:color="auto" w:fill="E5DFEC" w:themeFill="accent4" w:themeFillTint="33"/>
          </w:tcPr>
          <w:p w:rsidR="00BF466E" w:rsidRPr="004925CF" w:rsidRDefault="00BF466E"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BB2E13" w:rsidRPr="004925CF" w:rsidTr="000B4CF6">
        <w:trPr>
          <w:trHeight w:val="720"/>
        </w:trPr>
        <w:tc>
          <w:tcPr>
            <w:tcW w:w="12157" w:type="dxa"/>
            <w:shd w:val="clear" w:color="auto" w:fill="E5DFEC" w:themeFill="accent4" w:themeFillTint="33"/>
            <w:vAlign w:val="center"/>
          </w:tcPr>
          <w:p w:rsidR="00BB2E13" w:rsidRPr="00BB2E13" w:rsidRDefault="00BB2E13" w:rsidP="00BB2E13">
            <w:pPr>
              <w:rPr>
                <w:rFonts w:ascii="Times New Roman" w:hAnsi="Times New Roman" w:cs="Times New Roman"/>
              </w:rPr>
            </w:pPr>
            <w:proofErr w:type="gramStart"/>
            <w:r w:rsidRPr="00BB2E13">
              <w:rPr>
                <w:rFonts w:ascii="Times New Roman" w:hAnsi="Times New Roman" w:cs="Times New Roman"/>
              </w:rPr>
              <w:t xml:space="preserve">Постановление Правительства РФ от 27.06.2016 N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w:t>
            </w:r>
            <w:r w:rsidRPr="00BB2E13">
              <w:rPr>
                <w:rFonts w:ascii="Times New Roman" w:hAnsi="Times New Roman" w:cs="Times New Roman"/>
              </w:rPr>
              <w:lastRenderedPageBreak/>
              <w:t>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roofErr w:type="gramEnd"/>
          </w:p>
          <w:p w:rsidR="00BB2E13" w:rsidRPr="00BB2E13" w:rsidRDefault="00BB2E13" w:rsidP="00BB2E13">
            <w:pPr>
              <w:rPr>
                <w:rFonts w:ascii="Times New Roman" w:hAnsi="Times New Roman" w:cs="Times New Roman"/>
              </w:rPr>
            </w:pPr>
            <w:r w:rsidRPr="00BB2E13">
              <w:rPr>
                <w:rFonts w:ascii="Times New Roman" w:hAnsi="Times New Roman" w:cs="Times New Roman"/>
              </w:rPr>
              <w:t xml:space="preserve">Профессиональные стандарты в ГВФ, государственных и муниципальных учреждениях и организациях с </w:t>
            </w:r>
            <w:proofErr w:type="spellStart"/>
            <w:r w:rsidRPr="00BB2E13">
              <w:rPr>
                <w:rFonts w:ascii="Times New Roman" w:hAnsi="Times New Roman" w:cs="Times New Roman"/>
              </w:rPr>
              <w:t>госучастием</w:t>
            </w:r>
            <w:proofErr w:type="spellEnd"/>
            <w:r w:rsidRPr="00BB2E13">
              <w:rPr>
                <w:rFonts w:ascii="Times New Roman" w:hAnsi="Times New Roman" w:cs="Times New Roman"/>
              </w:rPr>
              <w:t xml:space="preserve"> должны применяться поэтапно, согласно планам, утвержденным ими с учетом мнений представительных органов работников</w:t>
            </w:r>
          </w:p>
          <w:p w:rsidR="00BB2E13" w:rsidRPr="00BB2E13" w:rsidRDefault="00BB2E13" w:rsidP="00BB2E13">
            <w:pPr>
              <w:rPr>
                <w:rFonts w:ascii="Times New Roman" w:hAnsi="Times New Roman" w:cs="Times New Roman"/>
              </w:rPr>
            </w:pPr>
            <w:r w:rsidRPr="00BB2E13">
              <w:rPr>
                <w:rFonts w:ascii="Times New Roman" w:hAnsi="Times New Roman" w:cs="Times New Roman"/>
              </w:rPr>
              <w:t>Указанные планы должны включать:</w:t>
            </w:r>
          </w:p>
          <w:p w:rsidR="00BB2E13" w:rsidRPr="00BB2E13" w:rsidRDefault="00BB2E13" w:rsidP="00BB2E13">
            <w:pPr>
              <w:rPr>
                <w:rFonts w:ascii="Times New Roman" w:hAnsi="Times New Roman" w:cs="Times New Roman"/>
              </w:rPr>
            </w:pPr>
            <w:r w:rsidRPr="00BB2E13">
              <w:rPr>
                <w:rFonts w:ascii="Times New Roman" w:hAnsi="Times New Roman" w:cs="Times New Roman"/>
              </w:rPr>
              <w:t>- список профессиональных стандартов, подлежащих применению;</w:t>
            </w:r>
          </w:p>
          <w:p w:rsidR="00BB2E13" w:rsidRPr="00BB2E13" w:rsidRDefault="00BB2E13" w:rsidP="00BB2E13">
            <w:pPr>
              <w:rPr>
                <w:rFonts w:ascii="Times New Roman" w:hAnsi="Times New Roman" w:cs="Times New Roman"/>
              </w:rPr>
            </w:pPr>
            <w:r w:rsidRPr="00BB2E13">
              <w:rPr>
                <w:rFonts w:ascii="Times New Roman" w:hAnsi="Times New Roman" w:cs="Times New Roman"/>
              </w:rPr>
              <w:t>-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указанных организаций, и о проведении соответствующих мероприятий по образованию и обучению в установленном порядке;</w:t>
            </w:r>
          </w:p>
          <w:p w:rsidR="00BB2E13" w:rsidRPr="00BB2E13" w:rsidRDefault="00BB2E13" w:rsidP="00BB2E13">
            <w:pPr>
              <w:rPr>
                <w:rFonts w:ascii="Times New Roman" w:hAnsi="Times New Roman" w:cs="Times New Roman"/>
              </w:rPr>
            </w:pPr>
            <w:r w:rsidRPr="00BB2E13">
              <w:rPr>
                <w:rFonts w:ascii="Times New Roman" w:hAnsi="Times New Roman" w:cs="Times New Roman"/>
              </w:rPr>
              <w:t>- этапы применения профессиональных стандартов;</w:t>
            </w:r>
          </w:p>
          <w:p w:rsidR="00BB2E13" w:rsidRPr="00BB2E13" w:rsidRDefault="00BB2E13" w:rsidP="00BB2E13">
            <w:pPr>
              <w:rPr>
                <w:rFonts w:ascii="Times New Roman" w:hAnsi="Times New Roman" w:cs="Times New Roman"/>
              </w:rPr>
            </w:pPr>
            <w:r w:rsidRPr="00BB2E13">
              <w:rPr>
                <w:rFonts w:ascii="Times New Roman" w:hAnsi="Times New Roman" w:cs="Times New Roman"/>
              </w:rPr>
              <w:t>- перечень локальных нормативных актов и других документов,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BB2E13" w:rsidRPr="00BB2E13" w:rsidRDefault="00BB2E13" w:rsidP="00BB2E13">
            <w:pPr>
              <w:rPr>
                <w:rFonts w:ascii="Times New Roman" w:hAnsi="Times New Roman" w:cs="Times New Roman"/>
              </w:rPr>
            </w:pPr>
            <w:r w:rsidRPr="00BB2E13">
              <w:rPr>
                <w:rFonts w:ascii="Times New Roman" w:hAnsi="Times New Roman" w:cs="Times New Roman"/>
              </w:rPr>
              <w:t>Реализация мероприятий планов должна быть завершена не позднее 1 января 2020 года.</w:t>
            </w:r>
          </w:p>
          <w:p w:rsidR="00BB2E13" w:rsidRPr="004925CF" w:rsidRDefault="00BB2E13" w:rsidP="00BB2E13">
            <w:pPr>
              <w:rPr>
                <w:rFonts w:ascii="Times New Roman" w:hAnsi="Times New Roman" w:cs="Times New Roman"/>
              </w:rPr>
            </w:pPr>
            <w:r w:rsidRPr="00BB2E13">
              <w:rPr>
                <w:rFonts w:ascii="Times New Roman" w:hAnsi="Times New Roman" w:cs="Times New Roman"/>
              </w:rPr>
              <w:t>Постановление вступает в силу с 1 июля 2016 года. Минтруд России уполномочен давать разъяснения по вопросам применения данного постановления.</w:t>
            </w:r>
          </w:p>
        </w:tc>
        <w:tc>
          <w:tcPr>
            <w:tcW w:w="2693" w:type="dxa"/>
            <w:shd w:val="clear" w:color="auto" w:fill="E5DFEC" w:themeFill="accent4" w:themeFillTint="33"/>
          </w:tcPr>
          <w:p w:rsidR="00BB2E13" w:rsidRPr="004925CF" w:rsidRDefault="00BB2E13" w:rsidP="004925CF">
            <w:pPr>
              <w:rPr>
                <w:rFonts w:ascii="Times New Roman" w:hAnsi="Times New Roman" w:cs="Times New Roman"/>
                <w:sz w:val="20"/>
                <w:szCs w:val="20"/>
              </w:rPr>
            </w:pPr>
            <w:r>
              <w:rPr>
                <w:rFonts w:ascii="Times New Roman" w:hAnsi="Times New Roman" w:cs="Times New Roman"/>
                <w:sz w:val="20"/>
                <w:szCs w:val="20"/>
              </w:rPr>
              <w:lastRenderedPageBreak/>
              <w:t xml:space="preserve">Во 2 квартале 2016 года в ТПУ уже </w:t>
            </w:r>
            <w:bookmarkStart w:id="0" w:name="_GoBack"/>
            <w:bookmarkEnd w:id="0"/>
            <w:r>
              <w:rPr>
                <w:rFonts w:ascii="Times New Roman" w:hAnsi="Times New Roman" w:cs="Times New Roman"/>
                <w:sz w:val="20"/>
                <w:szCs w:val="20"/>
              </w:rPr>
              <w:t xml:space="preserve">началась реализация программы поэтапного перехода на </w:t>
            </w:r>
            <w:r>
              <w:rPr>
                <w:rFonts w:ascii="Times New Roman" w:hAnsi="Times New Roman" w:cs="Times New Roman"/>
                <w:sz w:val="20"/>
                <w:szCs w:val="20"/>
              </w:rPr>
              <w:lastRenderedPageBreak/>
              <w:t>применение проф. стандартов</w:t>
            </w:r>
          </w:p>
        </w:tc>
      </w:tr>
      <w:tr w:rsidR="004925CF" w:rsidRPr="004925CF" w:rsidTr="000B4CF6">
        <w:trPr>
          <w:trHeight w:val="720"/>
        </w:trPr>
        <w:tc>
          <w:tcPr>
            <w:tcW w:w="14850" w:type="dxa"/>
            <w:gridSpan w:val="2"/>
            <w:shd w:val="clear" w:color="auto" w:fill="F2DBDB" w:themeFill="accent2" w:themeFillTint="33"/>
            <w:vAlign w:val="center"/>
          </w:tcPr>
          <w:p w:rsidR="00C10279" w:rsidRPr="004925CF" w:rsidRDefault="00C10279" w:rsidP="004925CF">
            <w:pPr>
              <w:pStyle w:val="a7"/>
              <w:spacing w:before="0" w:beforeAutospacing="0" w:after="0" w:afterAutospacing="0"/>
              <w:ind w:left="340" w:right="340"/>
              <w:rPr>
                <w:color w:val="auto"/>
                <w:sz w:val="20"/>
                <w:szCs w:val="20"/>
              </w:rPr>
            </w:pPr>
            <w:r w:rsidRPr="004925CF">
              <w:rPr>
                <w:color w:val="auto"/>
                <w:sz w:val="20"/>
                <w:szCs w:val="20"/>
              </w:rPr>
              <w:lastRenderedPageBreak/>
              <w:t>АДМИНИСТРАТИВНОЕ/УГОЛОВНОЕ ПРАВО</w:t>
            </w:r>
          </w:p>
        </w:tc>
      </w:tr>
      <w:tr w:rsidR="004925CF" w:rsidRPr="004925CF" w:rsidTr="000B4CF6">
        <w:trPr>
          <w:trHeight w:val="720"/>
        </w:trPr>
        <w:tc>
          <w:tcPr>
            <w:tcW w:w="12157" w:type="dxa"/>
            <w:shd w:val="clear" w:color="auto" w:fill="F2DBDB" w:themeFill="accent2" w:themeFillTint="33"/>
            <w:vAlign w:val="center"/>
          </w:tcPr>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bCs/>
                <w:sz w:val="20"/>
                <w:szCs w:val="20"/>
                <w:lang w:eastAsia="ru-RU"/>
              </w:rPr>
              <w:t>За валютные правонарушения можно будет привлекать к ответственности в течение 2 лет</w:t>
            </w:r>
          </w:p>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С 16 апреля вступают в силу поправки к </w:t>
            </w:r>
            <w:hyperlink r:id="rId14" w:tooltip="&quot;Кодекс Российской Федерации об административных правонарушениях&quot; от 30.12.2001 N 195-ФЗ&amp;#10;(ред. от 30.03.2016)" w:history="1">
              <w:r w:rsidRPr="004925CF">
                <w:rPr>
                  <w:rFonts w:ascii="Times New Roman" w:eastAsia="Calibri" w:hAnsi="Times New Roman" w:cs="Times New Roman"/>
                  <w:sz w:val="20"/>
                  <w:szCs w:val="20"/>
                  <w:lang w:eastAsia="ru-RU"/>
                </w:rPr>
                <w:t>КоАП</w:t>
              </w:r>
            </w:hyperlink>
            <w:r w:rsidRPr="004925CF">
              <w:rPr>
                <w:rFonts w:ascii="Times New Roman" w:eastAsia="Calibri" w:hAnsi="Times New Roman" w:cs="Times New Roman"/>
                <w:sz w:val="20"/>
                <w:szCs w:val="20"/>
                <w:lang w:eastAsia="ru-RU"/>
              </w:rPr>
              <w:t xml:space="preserve"> РФ, которые увеличивают срок давности привлечения к ответственности за валютные </w:t>
            </w:r>
            <w:hyperlink r:id="rId15" w:tooltip="&quot;Кодекс Российской Федерации об административных правонарушениях&quot; от 30.12.2001 N 195-ФЗ&amp;#10;(ред. от 30.03.2016)" w:history="1">
              <w:r w:rsidRPr="004925CF">
                <w:rPr>
                  <w:rFonts w:ascii="Times New Roman" w:eastAsia="Calibri" w:hAnsi="Times New Roman" w:cs="Times New Roman"/>
                  <w:sz w:val="20"/>
                  <w:szCs w:val="20"/>
                  <w:lang w:eastAsia="ru-RU"/>
                </w:rPr>
                <w:t>правонарушения</w:t>
              </w:r>
            </w:hyperlink>
            <w:r w:rsidRPr="004925CF">
              <w:rPr>
                <w:rFonts w:ascii="Times New Roman" w:eastAsia="Calibri" w:hAnsi="Times New Roman" w:cs="Times New Roman"/>
                <w:sz w:val="20"/>
                <w:szCs w:val="20"/>
                <w:lang w:eastAsia="ru-RU"/>
              </w:rPr>
              <w:t>. Пока этот срок составляет год со дня, когда административное правонарушение было совершено.</w:t>
            </w:r>
          </w:p>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iCs/>
                <w:sz w:val="20"/>
                <w:szCs w:val="20"/>
                <w:lang w:eastAsia="ru-RU"/>
              </w:rPr>
              <w:t xml:space="preserve">Документ: Федеральный </w:t>
            </w:r>
            <w:hyperlink r:id="rId16" w:tooltip="Федеральный закон от 05.04.2016 N 89-ФЗ&amp;#10;&quot;О внесении изменений в статью 4.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 w:history="1">
              <w:r w:rsidRPr="004925CF">
                <w:rPr>
                  <w:rFonts w:ascii="Times New Roman" w:eastAsia="Calibri" w:hAnsi="Times New Roman" w:cs="Times New Roman"/>
                  <w:iCs/>
                  <w:sz w:val="20"/>
                  <w:szCs w:val="20"/>
                  <w:lang w:eastAsia="ru-RU"/>
                </w:rPr>
                <w:t>закон</w:t>
              </w:r>
            </w:hyperlink>
            <w:r w:rsidRPr="004925CF">
              <w:rPr>
                <w:rFonts w:ascii="Times New Roman" w:eastAsia="Calibri" w:hAnsi="Times New Roman" w:cs="Times New Roman"/>
                <w:iCs/>
                <w:sz w:val="20"/>
                <w:szCs w:val="20"/>
                <w:lang w:eastAsia="ru-RU"/>
              </w:rPr>
              <w:t xml:space="preserve"> от 05.04.2016 N 89-ФЗ</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shd w:val="clear" w:color="auto" w:fill="F2DBDB" w:themeFill="accent2"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0B4CF6">
        <w:trPr>
          <w:trHeight w:val="720"/>
        </w:trPr>
        <w:tc>
          <w:tcPr>
            <w:tcW w:w="12157" w:type="dxa"/>
            <w:shd w:val="clear" w:color="auto" w:fill="F2DBDB" w:themeFill="accent2" w:themeFillTint="33"/>
            <w:vAlign w:val="center"/>
          </w:tcPr>
          <w:p w:rsidR="002E5FDA" w:rsidRPr="004925CF" w:rsidRDefault="002E5FDA" w:rsidP="004925CF">
            <w:pPr>
              <w:pStyle w:val="a7"/>
              <w:rPr>
                <w:color w:val="auto"/>
                <w:sz w:val="20"/>
                <w:szCs w:val="20"/>
              </w:rPr>
            </w:pPr>
            <w:r w:rsidRPr="004925CF">
              <w:rPr>
                <w:rStyle w:val="b1"/>
                <w:b w:val="0"/>
                <w:bCs w:val="0"/>
                <w:color w:val="auto"/>
                <w:sz w:val="20"/>
                <w:szCs w:val="20"/>
              </w:rPr>
              <w:t xml:space="preserve">У </w:t>
            </w:r>
            <w:proofErr w:type="spellStart"/>
            <w:r w:rsidRPr="004925CF">
              <w:rPr>
                <w:rStyle w:val="b1"/>
                <w:b w:val="0"/>
                <w:bCs w:val="0"/>
                <w:color w:val="auto"/>
                <w:sz w:val="20"/>
                <w:szCs w:val="20"/>
              </w:rPr>
              <w:t>юрлиц</w:t>
            </w:r>
            <w:proofErr w:type="spellEnd"/>
            <w:r w:rsidRPr="004925CF">
              <w:rPr>
                <w:rStyle w:val="b1"/>
                <w:b w:val="0"/>
                <w:bCs w:val="0"/>
                <w:color w:val="auto"/>
                <w:sz w:val="20"/>
                <w:szCs w:val="20"/>
              </w:rPr>
              <w:t xml:space="preserve"> и ИП при проверках нельзя требовать документы, которые есть у других органов</w:t>
            </w:r>
          </w:p>
          <w:p w:rsidR="002E5FDA" w:rsidRPr="004925CF" w:rsidRDefault="002E5FDA" w:rsidP="004925CF">
            <w:pPr>
              <w:pStyle w:val="a7"/>
              <w:rPr>
                <w:color w:val="auto"/>
                <w:sz w:val="20"/>
                <w:szCs w:val="20"/>
              </w:rPr>
            </w:pPr>
            <w:proofErr w:type="gramStart"/>
            <w:r w:rsidRPr="004925CF">
              <w:rPr>
                <w:color w:val="auto"/>
                <w:sz w:val="20"/>
                <w:szCs w:val="20"/>
              </w:rPr>
              <w:t xml:space="preserve">С </w:t>
            </w:r>
            <w:hyperlink r:id="rId17" w:tooltip="Федеральный закон от 03.11.2015 N 306-ФЗ&amp;#10;&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10;------------------ Не " w:history="1">
              <w:r w:rsidRPr="004925CF">
                <w:rPr>
                  <w:rStyle w:val="a6"/>
                  <w:color w:val="auto"/>
                  <w:sz w:val="20"/>
                  <w:szCs w:val="20"/>
                  <w:u w:val="none"/>
                </w:rPr>
                <w:t>июля</w:t>
              </w:r>
            </w:hyperlink>
            <w:r w:rsidRPr="004925CF">
              <w:rPr>
                <w:color w:val="auto"/>
                <w:sz w:val="20"/>
                <w:szCs w:val="20"/>
              </w:rPr>
              <w:t xml:space="preserve"> правило начнет применяться при федеральном </w:t>
            </w:r>
            <w:hyperlink r:id="rId18" w:tooltip="Федеральный закон от 26.12.2008 N 294-ФЗ&amp;#10;(ред. от 01.05.2016)&amp;#10;&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4925CF">
                <w:rPr>
                  <w:rStyle w:val="a6"/>
                  <w:color w:val="auto"/>
                  <w:sz w:val="20"/>
                  <w:szCs w:val="20"/>
                  <w:u w:val="none"/>
                </w:rPr>
                <w:t>контроле</w:t>
              </w:r>
            </w:hyperlink>
            <w:r w:rsidRPr="004925CF">
              <w:rPr>
                <w:color w:val="auto"/>
                <w:sz w:val="20"/>
                <w:szCs w:val="20"/>
              </w:rPr>
              <w:t xml:space="preserve">. </w:t>
            </w:r>
            <w:hyperlink r:id="rId19" w:tooltip="Федеральный закон от 26.12.2008 N 294-ФЗ&amp;#10;(ред. от 01.05.2016)&amp;#10;&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4925CF">
                <w:rPr>
                  <w:rStyle w:val="a6"/>
                  <w:color w:val="auto"/>
                  <w:sz w:val="20"/>
                  <w:szCs w:val="20"/>
                  <w:u w:val="none"/>
                </w:rPr>
                <w:t>Проверяющие</w:t>
              </w:r>
            </w:hyperlink>
            <w:r w:rsidRPr="004925CF">
              <w:rPr>
                <w:color w:val="auto"/>
                <w:sz w:val="20"/>
                <w:szCs w:val="20"/>
              </w:rPr>
              <w:t xml:space="preserve"> не смогут потребовать, например, включенные в правительственный</w:t>
            </w:r>
            <w:proofErr w:type="gramEnd"/>
            <w:r w:rsidRPr="004925CF">
              <w:rPr>
                <w:color w:val="auto"/>
                <w:sz w:val="20"/>
                <w:szCs w:val="20"/>
              </w:rPr>
              <w:t xml:space="preserve"> </w:t>
            </w:r>
            <w:hyperlink r:id="rId20" w:tooltip="Распоряжение Правительства РФ от 19.04.2016 N 724-р&amp;#10;&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 w:history="1">
              <w:r w:rsidRPr="004925CF">
                <w:rPr>
                  <w:rStyle w:val="a6"/>
                  <w:color w:val="auto"/>
                  <w:sz w:val="20"/>
                  <w:szCs w:val="20"/>
                  <w:u w:val="none"/>
                </w:rPr>
                <w:t>перечень</w:t>
              </w:r>
            </w:hyperlink>
            <w:r w:rsidRPr="004925CF">
              <w:rPr>
                <w:color w:val="auto"/>
                <w:sz w:val="20"/>
                <w:szCs w:val="20"/>
              </w:rPr>
              <w:t xml:space="preserve"> документы, если они имеются у других госорганов. К таким документам относятся выписки, копии разрешений и т.д.</w:t>
            </w:r>
          </w:p>
          <w:p w:rsidR="002E5FDA" w:rsidRPr="004925CF" w:rsidRDefault="002E5FDA" w:rsidP="004925CF">
            <w:pPr>
              <w:pStyle w:val="a7"/>
              <w:rPr>
                <w:color w:val="auto"/>
                <w:sz w:val="20"/>
                <w:szCs w:val="20"/>
              </w:rPr>
            </w:pPr>
            <w:r w:rsidRPr="004925CF">
              <w:rPr>
                <w:rStyle w:val="b1"/>
                <w:b w:val="0"/>
                <w:iCs/>
                <w:color w:val="auto"/>
                <w:sz w:val="20"/>
                <w:szCs w:val="20"/>
              </w:rPr>
              <w:t xml:space="preserve">Документ: Федеральный </w:t>
            </w:r>
            <w:hyperlink r:id="rId21" w:tooltip="Федеральный закон от 03.11.2015 N 306-ФЗ&amp;#10;&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10;------------------ Не " w:history="1">
              <w:r w:rsidRPr="004925CF">
                <w:rPr>
                  <w:rStyle w:val="b1"/>
                  <w:b w:val="0"/>
                  <w:iCs/>
                  <w:color w:val="auto"/>
                  <w:sz w:val="20"/>
                  <w:szCs w:val="20"/>
                </w:rPr>
                <w:t>закон</w:t>
              </w:r>
            </w:hyperlink>
            <w:r w:rsidRPr="004925CF">
              <w:rPr>
                <w:rStyle w:val="b1"/>
                <w:b w:val="0"/>
                <w:iCs/>
                <w:color w:val="auto"/>
                <w:sz w:val="20"/>
                <w:szCs w:val="20"/>
              </w:rPr>
              <w:t xml:space="preserve"> от 03.11.2015 N 306-ФЗ</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shd w:val="clear" w:color="auto" w:fill="F2DBDB" w:themeFill="accent2"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4850" w:type="dxa"/>
            <w:gridSpan w:val="2"/>
            <w:shd w:val="clear" w:color="auto" w:fill="EAF1DD" w:themeFill="accent3" w:themeFillTint="33"/>
            <w:vAlign w:val="center"/>
          </w:tcPr>
          <w:p w:rsidR="00D25BDF" w:rsidRPr="004925CF" w:rsidRDefault="00D25BDF" w:rsidP="004925CF">
            <w:pPr>
              <w:pStyle w:val="a7"/>
              <w:spacing w:before="0" w:beforeAutospacing="0" w:after="0" w:afterAutospacing="0"/>
              <w:ind w:left="340" w:right="340"/>
              <w:jc w:val="center"/>
              <w:rPr>
                <w:color w:val="auto"/>
                <w:sz w:val="20"/>
                <w:szCs w:val="20"/>
              </w:rPr>
            </w:pPr>
            <w:r w:rsidRPr="004925CF">
              <w:rPr>
                <w:color w:val="auto"/>
                <w:sz w:val="20"/>
                <w:szCs w:val="20"/>
              </w:rPr>
              <w:t>ОБРАЗОВАНИЕ</w:t>
            </w:r>
          </w:p>
        </w:tc>
      </w:tr>
      <w:tr w:rsidR="004925CF" w:rsidRPr="004925CF" w:rsidTr="006E0496">
        <w:trPr>
          <w:trHeight w:val="720"/>
        </w:trPr>
        <w:tc>
          <w:tcPr>
            <w:tcW w:w="12157" w:type="dxa"/>
            <w:shd w:val="clear" w:color="auto" w:fill="EAF1DD" w:themeFill="accent3" w:themeFillTint="33"/>
            <w:vAlign w:val="center"/>
          </w:tcPr>
          <w:p w:rsidR="00CC0ED3" w:rsidRPr="004925CF" w:rsidRDefault="006B3267" w:rsidP="004925CF">
            <w:pPr>
              <w:pStyle w:val="a7"/>
              <w:rPr>
                <w:color w:val="auto"/>
                <w:sz w:val="20"/>
                <w:szCs w:val="20"/>
              </w:rPr>
            </w:pPr>
            <w:hyperlink r:id="rId22" w:tgtFrame="_blank" w:history="1">
              <w:r w:rsidR="00CC0ED3" w:rsidRPr="004925CF">
                <w:rPr>
                  <w:rStyle w:val="a6"/>
                  <w:bCs/>
                  <w:color w:val="auto"/>
                  <w:sz w:val="20"/>
                  <w:szCs w:val="20"/>
                  <w:u w:val="none"/>
                </w:rPr>
                <w:t>Постановление Правительства РФ от 23.04.2016 N 345</w:t>
              </w:r>
              <w:r w:rsidR="00CC0ED3" w:rsidRPr="004925CF">
                <w:rPr>
                  <w:bCs/>
                  <w:color w:val="auto"/>
                  <w:sz w:val="20"/>
                  <w:szCs w:val="20"/>
                </w:rPr>
                <w:br/>
              </w:r>
              <w:r w:rsidR="00CC0ED3" w:rsidRPr="004925CF">
                <w:rPr>
                  <w:rStyle w:val="a6"/>
                  <w:bCs/>
                  <w:color w:val="auto"/>
                  <w:sz w:val="20"/>
                  <w:szCs w:val="20"/>
                  <w:u w:val="none"/>
                </w:rPr>
                <w:t>"О внесении изменений в некоторые акты Правительства Российской Федерации по вопросам организации военной подготовки граждан"</w:t>
              </w:r>
            </w:hyperlink>
          </w:p>
          <w:p w:rsidR="00CC0ED3" w:rsidRPr="004925CF" w:rsidRDefault="00CC0ED3" w:rsidP="004925CF">
            <w:pPr>
              <w:pStyle w:val="revann"/>
              <w:rPr>
                <w:b w:val="0"/>
                <w:color w:val="auto"/>
                <w:sz w:val="20"/>
                <w:szCs w:val="20"/>
              </w:rPr>
            </w:pPr>
            <w:r w:rsidRPr="004925CF">
              <w:rPr>
                <w:b w:val="0"/>
                <w:color w:val="auto"/>
                <w:sz w:val="20"/>
                <w:szCs w:val="20"/>
              </w:rPr>
              <w:t xml:space="preserve">Уточнен порядок прохождения </w:t>
            </w:r>
            <w:proofErr w:type="gramStart"/>
            <w:r w:rsidRPr="004925CF">
              <w:rPr>
                <w:b w:val="0"/>
                <w:color w:val="auto"/>
                <w:sz w:val="20"/>
                <w:szCs w:val="20"/>
              </w:rPr>
              <w:t>обучения по программам</w:t>
            </w:r>
            <w:proofErr w:type="gramEnd"/>
            <w:r w:rsidRPr="004925CF">
              <w:rPr>
                <w:b w:val="0"/>
                <w:color w:val="auto"/>
                <w:sz w:val="20"/>
                <w:szCs w:val="20"/>
              </w:rPr>
              <w:t xml:space="preserve"> военной подготовки в вузах </w:t>
            </w:r>
          </w:p>
          <w:p w:rsidR="00CC0ED3" w:rsidRPr="004925CF" w:rsidRDefault="00CC0ED3" w:rsidP="004925CF">
            <w:pPr>
              <w:pStyle w:val="a7"/>
              <w:rPr>
                <w:color w:val="auto"/>
                <w:sz w:val="20"/>
                <w:szCs w:val="20"/>
              </w:rPr>
            </w:pPr>
            <w:r w:rsidRPr="004925CF">
              <w:rPr>
                <w:color w:val="auto"/>
                <w:sz w:val="20"/>
                <w:szCs w:val="20"/>
              </w:rPr>
              <w:t xml:space="preserve">В частности, устанавливается возможность прохождения гражданами, обучающимися в образовательных организациях высшего профессионального образования, военной подготовки не только по программам военной подготовки офицеров запаса, но и по программам военной подготовки сержантов, старшин запаса, а также солдат и матросов запаса. Изучение гражданами учебных дисциплин по программе военной подготовки офицеров запаса проводится на базе знаний, получаемых в ходе освоения специальных дисциплин по образовательным программам </w:t>
            </w:r>
            <w:proofErr w:type="spellStart"/>
            <w:r w:rsidRPr="004925CF">
              <w:rPr>
                <w:color w:val="auto"/>
                <w:sz w:val="20"/>
                <w:szCs w:val="20"/>
              </w:rPr>
              <w:t>специалитета</w:t>
            </w:r>
            <w:proofErr w:type="spellEnd"/>
            <w:r w:rsidRPr="004925CF">
              <w:rPr>
                <w:color w:val="auto"/>
                <w:sz w:val="20"/>
                <w:szCs w:val="20"/>
              </w:rPr>
              <w:t xml:space="preserve"> или магистратуры; сержантов, старшин запаса, солдат, матросов запаса - на базе знаний, получаемых в ходе освоения специальных дисциплин по образовательным программам </w:t>
            </w:r>
            <w:proofErr w:type="spellStart"/>
            <w:r w:rsidRPr="004925CF">
              <w:rPr>
                <w:color w:val="auto"/>
                <w:sz w:val="20"/>
                <w:szCs w:val="20"/>
              </w:rPr>
              <w:t>бакалавриата</w:t>
            </w:r>
            <w:proofErr w:type="spellEnd"/>
            <w:r w:rsidRPr="004925CF">
              <w:rPr>
                <w:color w:val="auto"/>
                <w:sz w:val="20"/>
                <w:szCs w:val="20"/>
              </w:rPr>
              <w:t xml:space="preserve"> или </w:t>
            </w:r>
            <w:proofErr w:type="spellStart"/>
            <w:r w:rsidRPr="004925CF">
              <w:rPr>
                <w:color w:val="auto"/>
                <w:sz w:val="20"/>
                <w:szCs w:val="20"/>
              </w:rPr>
              <w:t>специалитета</w:t>
            </w:r>
            <w:proofErr w:type="spellEnd"/>
            <w:r w:rsidRPr="004925CF">
              <w:rPr>
                <w:color w:val="auto"/>
                <w:sz w:val="20"/>
                <w:szCs w:val="20"/>
              </w:rPr>
              <w:t xml:space="preserve">. </w:t>
            </w:r>
          </w:p>
          <w:p w:rsidR="00CC0ED3" w:rsidRPr="004925CF" w:rsidRDefault="00CC0ED3" w:rsidP="004925CF">
            <w:pPr>
              <w:pStyle w:val="a7"/>
              <w:rPr>
                <w:color w:val="auto"/>
                <w:sz w:val="20"/>
                <w:szCs w:val="20"/>
              </w:rPr>
            </w:pPr>
            <w:r w:rsidRPr="004925CF">
              <w:rPr>
                <w:color w:val="auto"/>
                <w:sz w:val="20"/>
                <w:szCs w:val="20"/>
              </w:rPr>
              <w:t xml:space="preserve">Устанавливается также, что учебные сборы могут проводиться также в военных образовательных организациях высшего образования. </w:t>
            </w:r>
          </w:p>
          <w:p w:rsidR="00CC0ED3" w:rsidRPr="004925CF" w:rsidRDefault="00CC0ED3" w:rsidP="004925CF">
            <w:pPr>
              <w:pStyle w:val="a7"/>
              <w:rPr>
                <w:color w:val="auto"/>
                <w:sz w:val="20"/>
                <w:szCs w:val="20"/>
              </w:rPr>
            </w:pPr>
            <w:proofErr w:type="gramStart"/>
            <w:r w:rsidRPr="004925CF">
              <w:rPr>
                <w:color w:val="auto"/>
                <w:sz w:val="20"/>
                <w:szCs w:val="20"/>
              </w:rPr>
              <w:t xml:space="preserve">Соответствующие изменения внесены в формы договора об обучении по программе военной подготовки в учебном военном центре при образовательной организации высшего образования; договора об обучении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на факультете военного обучения (военной кафедре) при федеральной государственной образовательной организации высшего образования. </w:t>
            </w:r>
            <w:proofErr w:type="gramEnd"/>
          </w:p>
          <w:p w:rsidR="00CC0ED3" w:rsidRPr="004925CF" w:rsidRDefault="00CC0ED3" w:rsidP="004925CF">
            <w:pPr>
              <w:pStyle w:val="a7"/>
              <w:spacing w:before="0" w:beforeAutospacing="0" w:after="0" w:afterAutospacing="0"/>
              <w:ind w:left="340" w:right="340"/>
              <w:rPr>
                <w:color w:val="auto"/>
                <w:sz w:val="20"/>
                <w:szCs w:val="20"/>
              </w:rPr>
            </w:pPr>
            <w:r w:rsidRPr="004925CF">
              <w:rPr>
                <w:color w:val="auto"/>
                <w:sz w:val="20"/>
                <w:szCs w:val="20"/>
              </w:rPr>
              <w:t>Кроме того, уточняется порядок поступления и обучения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сержантов, старшин запаса, солдат, матросов запаса.</w:t>
            </w:r>
          </w:p>
        </w:tc>
        <w:tc>
          <w:tcPr>
            <w:tcW w:w="2693" w:type="dxa"/>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Для сведения профильных подразделений</w:t>
            </w:r>
          </w:p>
        </w:tc>
      </w:tr>
      <w:tr w:rsidR="004925CF" w:rsidRPr="004925CF" w:rsidTr="006E0496">
        <w:trPr>
          <w:trHeight w:val="720"/>
        </w:trPr>
        <w:tc>
          <w:tcPr>
            <w:tcW w:w="12157" w:type="dxa"/>
            <w:shd w:val="clear" w:color="auto" w:fill="EAF1DD" w:themeFill="accent3" w:themeFillTint="33"/>
            <w:vAlign w:val="center"/>
          </w:tcPr>
          <w:p w:rsidR="009304D4" w:rsidRPr="004925CF" w:rsidRDefault="006B3267" w:rsidP="004925CF">
            <w:pPr>
              <w:spacing w:before="100" w:beforeAutospacing="1" w:after="100" w:afterAutospacing="1"/>
              <w:rPr>
                <w:rFonts w:ascii="Times New Roman" w:eastAsia="Calibri" w:hAnsi="Times New Roman" w:cs="Times New Roman"/>
                <w:sz w:val="20"/>
                <w:szCs w:val="20"/>
                <w:lang w:eastAsia="ru-RU"/>
              </w:rPr>
            </w:pPr>
            <w:hyperlink r:id="rId23" w:tgtFrame="_blank" w:history="1">
              <w:r w:rsidR="009304D4" w:rsidRPr="004925CF">
                <w:rPr>
                  <w:rFonts w:ascii="Times New Roman" w:eastAsia="Calibri" w:hAnsi="Times New Roman" w:cs="Times New Roman"/>
                  <w:bCs/>
                  <w:sz w:val="20"/>
                  <w:szCs w:val="20"/>
                  <w:lang w:eastAsia="ru-RU"/>
                </w:rPr>
                <w:t>Постановление Правительства РФ от 20.04.2016 N 330</w:t>
              </w:r>
              <w:r w:rsidR="009304D4" w:rsidRPr="004925CF">
                <w:rPr>
                  <w:rFonts w:ascii="Times New Roman" w:eastAsia="Calibri" w:hAnsi="Times New Roman" w:cs="Times New Roman"/>
                  <w:bCs/>
                  <w:sz w:val="20"/>
                  <w:szCs w:val="20"/>
                  <w:lang w:eastAsia="ru-RU"/>
                </w:rPr>
                <w:br/>
                <w:t>"О внесении изменений в пункт 5 Постановления Правительства Российской Федерации от 18 ноября 2013 г. N 1039"</w:t>
              </w:r>
            </w:hyperlink>
          </w:p>
          <w:p w:rsidR="009304D4" w:rsidRPr="004925CF" w:rsidRDefault="009304D4" w:rsidP="004925CF">
            <w:pPr>
              <w:spacing w:before="100" w:beforeAutospacing="1" w:after="100" w:afterAutospacing="1"/>
              <w:rPr>
                <w:rFonts w:ascii="Times New Roman" w:eastAsia="Calibri" w:hAnsi="Times New Roman" w:cs="Times New Roman"/>
                <w:bCs/>
                <w:sz w:val="20"/>
                <w:szCs w:val="20"/>
                <w:lang w:eastAsia="ru-RU"/>
              </w:rPr>
            </w:pPr>
            <w:r w:rsidRPr="004925CF">
              <w:rPr>
                <w:rFonts w:ascii="Times New Roman" w:eastAsia="Calibri" w:hAnsi="Times New Roman" w:cs="Times New Roman"/>
                <w:bCs/>
                <w:sz w:val="20"/>
                <w:szCs w:val="20"/>
                <w:lang w:eastAsia="ru-RU"/>
              </w:rPr>
              <w:t xml:space="preserve">Продлен срок действия аккредитации программ высшего образования, по которым срок действия свидетельства истекает после 1 сентября 2013 года, но не позднее вступления в силу </w:t>
            </w:r>
            <w:proofErr w:type="spellStart"/>
            <w:r w:rsidRPr="004925CF">
              <w:rPr>
                <w:rFonts w:ascii="Times New Roman" w:eastAsia="Calibri" w:hAnsi="Times New Roman" w:cs="Times New Roman"/>
                <w:bCs/>
                <w:sz w:val="20"/>
                <w:szCs w:val="20"/>
                <w:lang w:eastAsia="ru-RU"/>
              </w:rPr>
              <w:t>ФГОСов</w:t>
            </w:r>
            <w:proofErr w:type="spellEnd"/>
          </w:p>
          <w:p w:rsidR="009304D4" w:rsidRPr="004925CF" w:rsidRDefault="009304D4" w:rsidP="004925CF">
            <w:pPr>
              <w:spacing w:before="100" w:beforeAutospacing="1" w:after="100" w:afterAutospacing="1"/>
              <w:rPr>
                <w:rFonts w:ascii="Times New Roman" w:eastAsia="Calibri" w:hAnsi="Times New Roman" w:cs="Times New Roman"/>
                <w:sz w:val="20"/>
                <w:szCs w:val="20"/>
                <w:lang w:eastAsia="ru-RU"/>
              </w:rPr>
            </w:pPr>
            <w:proofErr w:type="gramStart"/>
            <w:r w:rsidRPr="004925CF">
              <w:rPr>
                <w:rFonts w:ascii="Times New Roman" w:eastAsia="Calibri" w:hAnsi="Times New Roman" w:cs="Times New Roman"/>
                <w:sz w:val="20"/>
                <w:szCs w:val="20"/>
                <w:lang w:eastAsia="ru-RU"/>
              </w:rPr>
              <w:t xml:space="preserve">Определено, что основные профессиональные программы высшего образования (программы подготовки научно-педагогических кадров в аспирантуре (адъюнктуре), программы ординатуры, программы </w:t>
            </w:r>
            <w:proofErr w:type="spellStart"/>
            <w:r w:rsidRPr="004925CF">
              <w:rPr>
                <w:rFonts w:ascii="Times New Roman" w:eastAsia="Calibri" w:hAnsi="Times New Roman" w:cs="Times New Roman"/>
                <w:sz w:val="20"/>
                <w:szCs w:val="20"/>
                <w:lang w:eastAsia="ru-RU"/>
              </w:rPr>
              <w:t>ассистентуры</w:t>
            </w:r>
            <w:proofErr w:type="spellEnd"/>
            <w:r w:rsidRPr="004925CF">
              <w:rPr>
                <w:rFonts w:ascii="Times New Roman" w:eastAsia="Calibri" w:hAnsi="Times New Roman" w:cs="Times New Roman"/>
                <w:sz w:val="20"/>
                <w:szCs w:val="20"/>
                <w:lang w:eastAsia="ru-RU"/>
              </w:rPr>
              <w:t>-стажировки), по которым срок действия свидетельства о государственной аккредитации истекает после 1 сентября 2013 года, но не позднее вступления в силу федеральных государственных образовательных стандартов высшего образования (</w:t>
            </w:r>
            <w:proofErr w:type="spellStart"/>
            <w:r w:rsidRPr="004925CF">
              <w:rPr>
                <w:rFonts w:ascii="Times New Roman" w:eastAsia="Calibri" w:hAnsi="Times New Roman" w:cs="Times New Roman"/>
                <w:sz w:val="20"/>
                <w:szCs w:val="20"/>
                <w:lang w:eastAsia="ru-RU"/>
              </w:rPr>
              <w:t>ФГОСов</w:t>
            </w:r>
            <w:proofErr w:type="spellEnd"/>
            <w:r w:rsidRPr="004925CF">
              <w:rPr>
                <w:rFonts w:ascii="Times New Roman" w:eastAsia="Calibri" w:hAnsi="Times New Roman" w:cs="Times New Roman"/>
                <w:sz w:val="20"/>
                <w:szCs w:val="20"/>
                <w:lang w:eastAsia="ru-RU"/>
              </w:rPr>
              <w:t>) в части подготовки кадров высшей квалификации, осуществляемой по результатам освоения указанных программ, а также по</w:t>
            </w:r>
            <w:proofErr w:type="gramEnd"/>
            <w:r w:rsidRPr="004925CF">
              <w:rPr>
                <w:rFonts w:ascii="Times New Roman" w:eastAsia="Calibri" w:hAnsi="Times New Roman" w:cs="Times New Roman"/>
                <w:sz w:val="20"/>
                <w:szCs w:val="20"/>
                <w:lang w:eastAsia="ru-RU"/>
              </w:rPr>
              <w:t xml:space="preserve"> которым имеются обучающиеся, завершающие обучение по таким программам в период с 1 сентября 2013 года до вступления в силу </w:t>
            </w:r>
            <w:proofErr w:type="gramStart"/>
            <w:r w:rsidRPr="004925CF">
              <w:rPr>
                <w:rFonts w:ascii="Times New Roman" w:eastAsia="Calibri" w:hAnsi="Times New Roman" w:cs="Times New Roman"/>
                <w:sz w:val="20"/>
                <w:szCs w:val="20"/>
                <w:lang w:eastAsia="ru-RU"/>
              </w:rPr>
              <w:t>указанных</w:t>
            </w:r>
            <w:proofErr w:type="gramEnd"/>
            <w:r w:rsidRPr="004925CF">
              <w:rPr>
                <w:rFonts w:ascii="Times New Roman" w:eastAsia="Calibri" w:hAnsi="Times New Roman" w:cs="Times New Roman"/>
                <w:sz w:val="20"/>
                <w:szCs w:val="20"/>
                <w:lang w:eastAsia="ru-RU"/>
              </w:rPr>
              <w:t xml:space="preserve"> </w:t>
            </w:r>
            <w:proofErr w:type="spellStart"/>
            <w:r w:rsidRPr="004925CF">
              <w:rPr>
                <w:rFonts w:ascii="Times New Roman" w:eastAsia="Calibri" w:hAnsi="Times New Roman" w:cs="Times New Roman"/>
                <w:sz w:val="20"/>
                <w:szCs w:val="20"/>
                <w:lang w:eastAsia="ru-RU"/>
              </w:rPr>
              <w:t>ФГОСов</w:t>
            </w:r>
            <w:proofErr w:type="spellEnd"/>
            <w:r w:rsidRPr="004925CF">
              <w:rPr>
                <w:rFonts w:ascii="Times New Roman" w:eastAsia="Calibri" w:hAnsi="Times New Roman" w:cs="Times New Roman"/>
                <w:sz w:val="20"/>
                <w:szCs w:val="20"/>
                <w:lang w:eastAsia="ru-RU"/>
              </w:rPr>
              <w:t>, считаются образовательными программами, имеющими государственную аккредитацию до ее прохождения в установленном порядке до 1 января 2017 года (ранее - 31 декабря 2015 года).</w:t>
            </w:r>
          </w:p>
          <w:p w:rsidR="009304D4" w:rsidRPr="004925CF" w:rsidRDefault="009304D4"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Кроме того, отменено положение, согласно которому после вступления в силу указанных </w:t>
            </w:r>
            <w:proofErr w:type="spellStart"/>
            <w:r w:rsidRPr="004925CF">
              <w:rPr>
                <w:rFonts w:ascii="Times New Roman" w:eastAsia="Calibri" w:hAnsi="Times New Roman" w:cs="Times New Roman"/>
                <w:sz w:val="20"/>
                <w:szCs w:val="20"/>
                <w:lang w:eastAsia="ru-RU"/>
              </w:rPr>
              <w:t>ФГОСов</w:t>
            </w:r>
            <w:proofErr w:type="spellEnd"/>
            <w:r w:rsidRPr="004925CF">
              <w:rPr>
                <w:rFonts w:ascii="Times New Roman" w:eastAsia="Calibri" w:hAnsi="Times New Roman" w:cs="Times New Roman"/>
                <w:sz w:val="20"/>
                <w:szCs w:val="20"/>
                <w:lang w:eastAsia="ru-RU"/>
              </w:rPr>
              <w:t xml:space="preserve"> образовательные организации должны проходить государственную аккредитацию в отношении этих образовательных программ в установленном порядке.</w:t>
            </w:r>
          </w:p>
          <w:p w:rsidR="009304D4" w:rsidRPr="004925CF" w:rsidRDefault="009304D4"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Действие постановления распространяется на правоотношения, возникшие с 1 января 2016 года.</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shd w:val="clear" w:color="auto" w:fill="EAF1DD" w:themeFill="accent3" w:themeFillTint="33"/>
            <w:vAlign w:val="center"/>
          </w:tcPr>
          <w:p w:rsidR="009304D4" w:rsidRPr="004925CF" w:rsidRDefault="006B3267" w:rsidP="004925CF">
            <w:pPr>
              <w:pStyle w:val="a7"/>
              <w:rPr>
                <w:color w:val="auto"/>
                <w:sz w:val="20"/>
                <w:szCs w:val="20"/>
              </w:rPr>
            </w:pPr>
            <w:hyperlink r:id="rId24" w:tgtFrame="_blank" w:history="1">
              <w:r w:rsidR="009304D4" w:rsidRPr="004925CF">
                <w:rPr>
                  <w:rStyle w:val="a6"/>
                  <w:bCs/>
                  <w:color w:val="auto"/>
                  <w:sz w:val="20"/>
                  <w:szCs w:val="20"/>
                  <w:u w:val="none"/>
                </w:rPr>
                <w:t>Распоряжение Правительства РФ от 16.04.2016 N 685-р</w:t>
              </w:r>
              <w:proofErr w:type="gramStart"/>
              <w:r w:rsidR="009304D4" w:rsidRPr="004925CF">
                <w:rPr>
                  <w:bCs/>
                  <w:color w:val="auto"/>
                  <w:sz w:val="20"/>
                  <w:szCs w:val="20"/>
                </w:rPr>
                <w:br/>
              </w:r>
              <w:r w:rsidR="009304D4" w:rsidRPr="004925CF">
                <w:rPr>
                  <w:rStyle w:val="a6"/>
                  <w:bCs/>
                  <w:color w:val="auto"/>
                  <w:sz w:val="20"/>
                  <w:szCs w:val="20"/>
                  <w:u w:val="none"/>
                </w:rPr>
                <w:t>&lt;О</w:t>
              </w:r>
              <w:proofErr w:type="gramEnd"/>
              <w:r w:rsidR="009304D4" w:rsidRPr="004925CF">
                <w:rPr>
                  <w:rStyle w:val="a6"/>
                  <w:bCs/>
                  <w:color w:val="auto"/>
                  <w:sz w:val="20"/>
                  <w:szCs w:val="20"/>
                  <w:u w:val="none"/>
                </w:rPr>
                <w:t xml:space="preserve"> внесении изменений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 распоряжением Правительства РФ от 06.01.2015 N 7-р&gt;</w:t>
              </w:r>
            </w:hyperlink>
          </w:p>
          <w:p w:rsidR="009304D4" w:rsidRPr="004925CF" w:rsidRDefault="009304D4" w:rsidP="004925CF">
            <w:pPr>
              <w:pStyle w:val="revann"/>
              <w:rPr>
                <w:b w:val="0"/>
                <w:color w:val="auto"/>
                <w:sz w:val="20"/>
                <w:szCs w:val="20"/>
              </w:rPr>
            </w:pPr>
            <w:r w:rsidRPr="004925CF">
              <w:rPr>
                <w:b w:val="0"/>
                <w:color w:val="auto"/>
                <w:sz w:val="20"/>
                <w:szCs w:val="20"/>
              </w:rPr>
              <w:t xml:space="preserve">Специальности в области кораблестроения включены в перечень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w:t>
            </w:r>
          </w:p>
          <w:p w:rsidR="00CC0ED3" w:rsidRPr="004925CF" w:rsidRDefault="009304D4" w:rsidP="004925CF">
            <w:pPr>
              <w:pStyle w:val="a7"/>
              <w:spacing w:before="0" w:beforeAutospacing="0" w:after="0" w:afterAutospacing="0"/>
              <w:ind w:left="340" w:right="340"/>
              <w:rPr>
                <w:color w:val="auto"/>
                <w:sz w:val="20"/>
                <w:szCs w:val="20"/>
              </w:rPr>
            </w:pPr>
            <w:proofErr w:type="gramStart"/>
            <w:r w:rsidRPr="004925CF">
              <w:rPr>
                <w:color w:val="auto"/>
                <w:sz w:val="20"/>
                <w:szCs w:val="20"/>
              </w:rPr>
              <w:t xml:space="preserve">Указанный перечень, утвержденный Распоряжением Правительства от 6 января 2015 года N 7-р, дополнен направлениями подготовки и специальностями в области кораблестроения (корабельное вооружение; кораблестроение, </w:t>
            </w:r>
            <w:proofErr w:type="spellStart"/>
            <w:r w:rsidRPr="004925CF">
              <w:rPr>
                <w:color w:val="auto"/>
                <w:sz w:val="20"/>
                <w:szCs w:val="20"/>
              </w:rPr>
              <w:t>океанотехника</w:t>
            </w:r>
            <w:proofErr w:type="spellEnd"/>
            <w:r w:rsidRPr="004925CF">
              <w:rPr>
                <w:color w:val="auto"/>
                <w:sz w:val="20"/>
                <w:szCs w:val="20"/>
              </w:rPr>
              <w:t xml:space="preserve"> и системотехника объектов морской инфраструктуры; проектирование, производство и испытание корабельного вооружения и информационно-управляющих систем; проектирование и постройка кораблей, судов и объектов </w:t>
            </w:r>
            <w:proofErr w:type="spellStart"/>
            <w:r w:rsidRPr="004925CF">
              <w:rPr>
                <w:color w:val="auto"/>
                <w:sz w:val="20"/>
                <w:szCs w:val="20"/>
              </w:rPr>
              <w:t>океанотехники</w:t>
            </w:r>
            <w:proofErr w:type="spellEnd"/>
            <w:r w:rsidRPr="004925CF">
              <w:rPr>
                <w:color w:val="auto"/>
                <w:sz w:val="20"/>
                <w:szCs w:val="20"/>
              </w:rPr>
              <w:t>; проектирование, изготовление и ремонт энергетических установок и систем автоматизации кораблей и судов;</w:t>
            </w:r>
            <w:proofErr w:type="gramEnd"/>
            <w:r w:rsidRPr="004925CF">
              <w:rPr>
                <w:color w:val="auto"/>
                <w:sz w:val="20"/>
                <w:szCs w:val="20"/>
              </w:rPr>
              <w:t xml:space="preserve"> техника и технологии кораблестроения и водного транспорта).</w:t>
            </w:r>
          </w:p>
        </w:tc>
        <w:tc>
          <w:tcPr>
            <w:tcW w:w="2693" w:type="dxa"/>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shd w:val="clear" w:color="auto" w:fill="EAF1DD" w:themeFill="accent3" w:themeFillTint="33"/>
            <w:vAlign w:val="center"/>
          </w:tcPr>
          <w:p w:rsidR="00BB3C35" w:rsidRPr="004925CF" w:rsidRDefault="006B3267" w:rsidP="004925CF">
            <w:pPr>
              <w:spacing w:before="100" w:beforeAutospacing="1" w:after="100" w:afterAutospacing="1"/>
              <w:rPr>
                <w:rFonts w:ascii="Times New Roman" w:eastAsia="Calibri" w:hAnsi="Times New Roman" w:cs="Times New Roman"/>
                <w:sz w:val="20"/>
                <w:szCs w:val="20"/>
                <w:lang w:eastAsia="ru-RU"/>
              </w:rPr>
            </w:pPr>
            <w:hyperlink r:id="rId25" w:tgtFrame="_blank" w:history="1">
              <w:r w:rsidR="00BB3C35" w:rsidRPr="004925CF">
                <w:rPr>
                  <w:rFonts w:ascii="Times New Roman" w:eastAsia="Calibri" w:hAnsi="Times New Roman" w:cs="Times New Roman"/>
                  <w:bCs/>
                  <w:sz w:val="20"/>
                  <w:szCs w:val="20"/>
                  <w:lang w:eastAsia="ru-RU"/>
                </w:rPr>
                <w:t>Постановление Правительства РФ от 12.04.2016 N 295</w:t>
              </w:r>
              <w:r w:rsidR="00BB3C35" w:rsidRPr="004925CF">
                <w:rPr>
                  <w:rFonts w:ascii="Times New Roman" w:eastAsia="Calibri" w:hAnsi="Times New Roman" w:cs="Times New Roman"/>
                  <w:bCs/>
                  <w:sz w:val="20"/>
                  <w:szCs w:val="20"/>
                  <w:lang w:eastAsia="ru-RU"/>
                </w:rPr>
                <w:br/>
                <w:t>"О внесении изменений в Правила разработки, утверждения федеральных государственных образовательных стандартов и внесения в них изменений"</w:t>
              </w:r>
            </w:hyperlink>
          </w:p>
          <w:p w:rsidR="00BB3C35" w:rsidRPr="004925CF" w:rsidRDefault="00BB3C35" w:rsidP="004925CF">
            <w:pPr>
              <w:spacing w:before="100" w:beforeAutospacing="1" w:after="100" w:afterAutospacing="1"/>
              <w:rPr>
                <w:rFonts w:ascii="Times New Roman" w:eastAsia="Calibri" w:hAnsi="Times New Roman" w:cs="Times New Roman"/>
                <w:bCs/>
                <w:sz w:val="20"/>
                <w:szCs w:val="20"/>
                <w:lang w:eastAsia="ru-RU"/>
              </w:rPr>
            </w:pPr>
            <w:r w:rsidRPr="004925CF">
              <w:rPr>
                <w:rFonts w:ascii="Times New Roman" w:eastAsia="Calibri" w:hAnsi="Times New Roman" w:cs="Times New Roman"/>
                <w:bCs/>
                <w:sz w:val="20"/>
                <w:szCs w:val="20"/>
                <w:lang w:eastAsia="ru-RU"/>
              </w:rPr>
              <w:t xml:space="preserve">С 1 июля 2016 года уточняется порядок обеспечения учета в стандартах профессионального образования положений соответствующих профессиональных стандартов </w:t>
            </w:r>
          </w:p>
          <w:p w:rsidR="00BB3C35" w:rsidRPr="004925CF" w:rsidRDefault="00BB3C35"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В частности, скорректирован порядок взаимодействия Минтруда России, Минобрнауки России и разработчиков указанных стандартов с целью обеспечения учета в стандартах профессионального образования положений соответствующих профессиональных стандартов.</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EAF1DD" w:themeFill="accent3" w:themeFillTint="33"/>
            <w:vAlign w:val="center"/>
          </w:tcPr>
          <w:p w:rsidR="00080F9A" w:rsidRPr="004925CF" w:rsidRDefault="006B3267" w:rsidP="004925CF">
            <w:pPr>
              <w:pStyle w:val="a7"/>
              <w:rPr>
                <w:color w:val="auto"/>
                <w:sz w:val="20"/>
                <w:szCs w:val="20"/>
              </w:rPr>
            </w:pPr>
            <w:hyperlink r:id="rId26" w:tgtFrame="_blank" w:history="1">
              <w:r w:rsidR="00080F9A" w:rsidRPr="004925CF">
                <w:rPr>
                  <w:rStyle w:val="a6"/>
                  <w:bCs/>
                  <w:color w:val="auto"/>
                  <w:sz w:val="20"/>
                  <w:szCs w:val="20"/>
                  <w:u w:val="none"/>
                </w:rPr>
                <w:t>Письмо Минобрнауки России от 12.02.2016 N ВК-270/07</w:t>
              </w:r>
              <w:r w:rsidR="00080F9A" w:rsidRPr="004925CF">
                <w:rPr>
                  <w:bCs/>
                  <w:color w:val="auto"/>
                  <w:sz w:val="20"/>
                  <w:szCs w:val="20"/>
                </w:rPr>
                <w:br/>
              </w:r>
              <w:r w:rsidR="00080F9A" w:rsidRPr="004925CF">
                <w:rPr>
                  <w:rStyle w:val="a6"/>
                  <w:bCs/>
                  <w:color w:val="auto"/>
                  <w:sz w:val="20"/>
                  <w:szCs w:val="20"/>
                  <w:u w:val="none"/>
                </w:rPr>
                <w:t>"Об обеспечении условий доступности для инвалидов объектов и услуг в сфере образования"</w:t>
              </w:r>
            </w:hyperlink>
          </w:p>
          <w:p w:rsidR="00080F9A" w:rsidRPr="004925CF" w:rsidRDefault="00080F9A" w:rsidP="004925CF">
            <w:pPr>
              <w:pStyle w:val="revann"/>
              <w:rPr>
                <w:b w:val="0"/>
                <w:color w:val="auto"/>
                <w:sz w:val="20"/>
                <w:szCs w:val="20"/>
              </w:rPr>
            </w:pPr>
            <w:r w:rsidRPr="004925CF">
              <w:rPr>
                <w:b w:val="0"/>
                <w:color w:val="auto"/>
                <w:sz w:val="20"/>
                <w:szCs w:val="20"/>
              </w:rPr>
              <w:t xml:space="preserve">Разъяснено, какие мероприятия необходимо предпринять организациям, подведомственным Минобрнауки России, в целях обеспечения условий доступности для инвалидов объектов и услуг в сфере образования </w:t>
            </w:r>
          </w:p>
          <w:p w:rsidR="00080F9A" w:rsidRPr="004925CF" w:rsidRDefault="00080F9A" w:rsidP="004925CF">
            <w:pPr>
              <w:pStyle w:val="a7"/>
              <w:rPr>
                <w:color w:val="auto"/>
                <w:sz w:val="20"/>
                <w:szCs w:val="20"/>
              </w:rPr>
            </w:pPr>
            <w:r w:rsidRPr="004925CF">
              <w:rPr>
                <w:color w:val="auto"/>
                <w:sz w:val="20"/>
                <w:szCs w:val="20"/>
              </w:rPr>
              <w:t xml:space="preserve">Указывается, что с 1 января 2016 года вступил в силу Приказ Минобрнауки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связи с этим организациям, подведомственным Минобрнауки России, необходимо, в частности: </w:t>
            </w:r>
          </w:p>
          <w:p w:rsidR="00080F9A" w:rsidRPr="004925CF" w:rsidRDefault="00080F9A" w:rsidP="004925CF">
            <w:pPr>
              <w:pStyle w:val="a7"/>
              <w:rPr>
                <w:color w:val="auto"/>
                <w:sz w:val="20"/>
                <w:szCs w:val="20"/>
              </w:rPr>
            </w:pPr>
            <w:r w:rsidRPr="004925CF">
              <w:rPr>
                <w:color w:val="auto"/>
                <w:sz w:val="20"/>
                <w:szCs w:val="20"/>
              </w:rPr>
              <w:t xml:space="preserve">- определить ответственных за организацию работы по его реализации должностных лиц (не ниже заместителя руководителя организации); </w:t>
            </w:r>
          </w:p>
          <w:p w:rsidR="00080F9A" w:rsidRPr="004925CF" w:rsidRDefault="00080F9A" w:rsidP="004925CF">
            <w:pPr>
              <w:pStyle w:val="a7"/>
              <w:rPr>
                <w:color w:val="auto"/>
                <w:sz w:val="20"/>
                <w:szCs w:val="20"/>
              </w:rPr>
            </w:pPr>
            <w:r w:rsidRPr="004925CF">
              <w:rPr>
                <w:color w:val="auto"/>
                <w:sz w:val="20"/>
                <w:szCs w:val="20"/>
              </w:rPr>
              <w:t xml:space="preserve">- организовать инструктирование специалистов, работающих с инвалидами; </w:t>
            </w:r>
          </w:p>
          <w:p w:rsidR="00080F9A" w:rsidRPr="004925CF" w:rsidRDefault="00080F9A" w:rsidP="004925CF">
            <w:pPr>
              <w:pStyle w:val="a7"/>
              <w:rPr>
                <w:color w:val="auto"/>
                <w:sz w:val="20"/>
                <w:szCs w:val="20"/>
              </w:rPr>
            </w:pPr>
            <w:r w:rsidRPr="004925CF">
              <w:rPr>
                <w:color w:val="auto"/>
                <w:sz w:val="20"/>
                <w:szCs w:val="20"/>
              </w:rPr>
              <w:t xml:space="preserve">- создать комиссию по проведению обследования и паспортизации объектов и предоставляемых услуг и провести обследование на </w:t>
            </w:r>
            <w:r w:rsidRPr="004925CF">
              <w:rPr>
                <w:color w:val="auto"/>
                <w:sz w:val="20"/>
                <w:szCs w:val="20"/>
              </w:rPr>
              <w:lastRenderedPageBreak/>
              <w:t xml:space="preserve">предмет доступности для инвалидов всех объектов организации. </w:t>
            </w:r>
          </w:p>
          <w:p w:rsidR="00080F9A" w:rsidRPr="004925CF" w:rsidRDefault="00080F9A" w:rsidP="004925CF">
            <w:pPr>
              <w:pStyle w:val="a7"/>
              <w:rPr>
                <w:color w:val="auto"/>
                <w:sz w:val="20"/>
                <w:szCs w:val="20"/>
              </w:rPr>
            </w:pPr>
            <w:proofErr w:type="gramStart"/>
            <w:r w:rsidRPr="004925CF">
              <w:rPr>
                <w:color w:val="auto"/>
                <w:sz w:val="20"/>
                <w:szCs w:val="20"/>
              </w:rPr>
              <w:t>Кроме того, разъясняется, что в Приказе Минобрнауки России от 02.12.2015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roofErr w:type="gramEnd"/>
            <w:r w:rsidRPr="004925CF">
              <w:rPr>
                <w:color w:val="auto"/>
                <w:sz w:val="20"/>
                <w:szCs w:val="20"/>
              </w:rPr>
              <w:t xml:space="preserve"> По результатам обследования комиссией должен быть оформлен Паспорт доступности, разработанный комиссией и утвержденный руководителем организации. Паспорт должен быть предоставлен в адрес Департамента государственной политики в сфере защиты прав Минобрнауки России. В </w:t>
            </w:r>
            <w:proofErr w:type="gramStart"/>
            <w:r w:rsidRPr="004925CF">
              <w:rPr>
                <w:color w:val="auto"/>
                <w:sz w:val="20"/>
                <w:szCs w:val="20"/>
              </w:rPr>
              <w:t>приложении</w:t>
            </w:r>
            <w:proofErr w:type="gramEnd"/>
            <w:r w:rsidRPr="004925CF">
              <w:rPr>
                <w:color w:val="auto"/>
                <w:sz w:val="20"/>
                <w:szCs w:val="20"/>
              </w:rPr>
              <w:t xml:space="preserve"> приведена примерная форма такого паспорта.</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EAF1DD" w:themeFill="accent3" w:themeFillTint="33"/>
          </w:tcPr>
          <w:p w:rsidR="00CC0ED3" w:rsidRPr="004925CF" w:rsidRDefault="00080F9A" w:rsidP="004925CF">
            <w:pPr>
              <w:rPr>
                <w:rFonts w:ascii="Times New Roman" w:hAnsi="Times New Roman" w:cs="Times New Roman"/>
                <w:sz w:val="20"/>
                <w:szCs w:val="20"/>
              </w:rPr>
            </w:pPr>
            <w:r w:rsidRPr="004925CF">
              <w:rPr>
                <w:rFonts w:ascii="Times New Roman" w:hAnsi="Times New Roman" w:cs="Times New Roman"/>
                <w:sz w:val="20"/>
                <w:szCs w:val="20"/>
              </w:rPr>
              <w:lastRenderedPageBreak/>
              <w:t>Ответственным специалистам управления проректора по общим вопросам необходимо в своей работе руководствоваться разъяснениями письма.</w:t>
            </w:r>
          </w:p>
        </w:tc>
      </w:tr>
      <w:tr w:rsidR="004925CF" w:rsidRPr="004925CF" w:rsidTr="006E0496">
        <w:trPr>
          <w:trHeight w:val="720"/>
        </w:trPr>
        <w:tc>
          <w:tcPr>
            <w:tcW w:w="12157" w:type="dxa"/>
            <w:tcBorders>
              <w:bottom w:val="single" w:sz="4" w:space="0" w:color="auto"/>
            </w:tcBorders>
            <w:shd w:val="clear" w:color="auto" w:fill="EAF1DD" w:themeFill="accent3" w:themeFillTint="33"/>
            <w:vAlign w:val="center"/>
          </w:tcPr>
          <w:p w:rsidR="00535318" w:rsidRPr="004925CF" w:rsidRDefault="006B3267" w:rsidP="004925CF">
            <w:pPr>
              <w:spacing w:before="100" w:beforeAutospacing="1" w:after="100" w:afterAutospacing="1"/>
              <w:rPr>
                <w:rFonts w:ascii="Times New Roman" w:eastAsia="Calibri" w:hAnsi="Times New Roman" w:cs="Times New Roman"/>
                <w:sz w:val="20"/>
                <w:szCs w:val="20"/>
                <w:lang w:eastAsia="ru-RU"/>
              </w:rPr>
            </w:pPr>
            <w:hyperlink r:id="rId27" w:tgtFrame="_blank" w:history="1">
              <w:r w:rsidR="00535318" w:rsidRPr="004925CF">
                <w:rPr>
                  <w:rFonts w:ascii="Times New Roman" w:eastAsia="Calibri" w:hAnsi="Times New Roman" w:cs="Times New Roman"/>
                  <w:bCs/>
                  <w:sz w:val="20"/>
                  <w:szCs w:val="20"/>
                  <w:lang w:eastAsia="ru-RU"/>
                </w:rPr>
                <w:t>&lt;Письмо&gt; Минобрнауки России от 30.03.2016 N АП-465/18</w:t>
              </w:r>
              <w:r w:rsidR="00535318" w:rsidRPr="004925CF">
                <w:rPr>
                  <w:rFonts w:ascii="Times New Roman" w:eastAsia="Calibri" w:hAnsi="Times New Roman" w:cs="Times New Roman"/>
                  <w:bCs/>
                  <w:sz w:val="20"/>
                  <w:szCs w:val="20"/>
                  <w:lang w:eastAsia="ru-RU"/>
                </w:rPr>
                <w:br/>
                <w:t>"О формировании стоимости платных образовательных услуг по реализации образовательных программ высшего образования и среднего профессионального образования"</w:t>
              </w:r>
            </w:hyperlink>
          </w:p>
          <w:p w:rsidR="00535318" w:rsidRPr="004925CF" w:rsidRDefault="00535318" w:rsidP="004925CF">
            <w:pPr>
              <w:spacing w:before="100" w:beforeAutospacing="1" w:after="100" w:afterAutospacing="1"/>
              <w:rPr>
                <w:rFonts w:ascii="Times New Roman" w:eastAsia="Calibri" w:hAnsi="Times New Roman" w:cs="Times New Roman"/>
                <w:bCs/>
                <w:sz w:val="20"/>
                <w:szCs w:val="20"/>
                <w:lang w:eastAsia="ru-RU"/>
              </w:rPr>
            </w:pPr>
            <w:r w:rsidRPr="004925CF">
              <w:rPr>
                <w:rFonts w:ascii="Times New Roman" w:eastAsia="Calibri" w:hAnsi="Times New Roman" w:cs="Times New Roman"/>
                <w:bCs/>
                <w:sz w:val="20"/>
                <w:szCs w:val="20"/>
                <w:lang w:eastAsia="ru-RU"/>
              </w:rPr>
              <w:t>Вузы вправе один раз в год корректировать стоимость платного обучения с учетом уровня инфляции за вычетом ранее произведенной оплаты</w:t>
            </w:r>
          </w:p>
          <w:p w:rsidR="00535318" w:rsidRPr="004925CF" w:rsidRDefault="00535318"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Минобрнауки России сообщает, что при приеме в вуз на обучение за счет средств физического или юридического лица заключается договор об оказании платных услуг, в котором указывается полная стоимость платных услуг и порядок их оплаты. Полная стоимость отражает исчерпывающую сумму на весь срок обучения, которую заказчик должен заплатить исполнителю за оказание платной услуги, предусмотренной договором. Указание полной стоимости исключает возможность устанавливать отдельную дополнительную плату за какие-либо составляющие платной услуги, оказание которой является предметом заключенного договора. Иные услуги, оказываемые учреждением за плату, могут оказываться в соответствии с законодательством РФ.</w:t>
            </w:r>
          </w:p>
          <w:p w:rsidR="00535318" w:rsidRPr="004925CF" w:rsidRDefault="00535318"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Увеличение стоимости платных услуг после заключения договора не допускается, за исключением увеличения с учетом уровня инфляции, предусмотренного основными характеристиками федерального бюджета на очередной финансовый год и плановый период.</w:t>
            </w:r>
          </w:p>
          <w:p w:rsidR="00CC0ED3" w:rsidRPr="004925CF" w:rsidRDefault="00535318" w:rsidP="004925CF">
            <w:pPr>
              <w:pStyle w:val="a7"/>
              <w:rPr>
                <w:color w:val="auto"/>
                <w:sz w:val="20"/>
                <w:szCs w:val="20"/>
              </w:rPr>
            </w:pPr>
            <w:r w:rsidRPr="004925CF">
              <w:rPr>
                <w:rFonts w:eastAsia="Calibri"/>
                <w:color w:val="auto"/>
                <w:sz w:val="20"/>
                <w:szCs w:val="20"/>
              </w:rPr>
              <w:t>Документом, подтверждающим такую корректировку стоимости в договоре, является дополнительное соглашение. Указанное дополнительное соглашение может быть подписано гражданином добровольно. Если гражданин отказывается от его подписания, учреждение вправе обратиться в суд с требованием о понуждении заключить дополнительное соглашение или расторгнуть соглашение с гражданином.</w:t>
            </w:r>
          </w:p>
        </w:tc>
        <w:tc>
          <w:tcPr>
            <w:tcW w:w="2693" w:type="dxa"/>
            <w:tcBorders>
              <w:bottom w:val="single" w:sz="4" w:space="0" w:color="auto"/>
            </w:tcBorders>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EAF1DD" w:themeFill="accent3" w:themeFillTint="33"/>
            <w:vAlign w:val="center"/>
          </w:tcPr>
          <w:p w:rsidR="005E2BC0" w:rsidRPr="004925CF" w:rsidRDefault="006B3267" w:rsidP="004925CF">
            <w:pPr>
              <w:spacing w:before="100" w:beforeAutospacing="1" w:after="100" w:afterAutospacing="1"/>
              <w:rPr>
                <w:rFonts w:ascii="Times New Roman" w:eastAsia="Calibri" w:hAnsi="Times New Roman" w:cs="Times New Roman"/>
                <w:sz w:val="20"/>
                <w:szCs w:val="20"/>
                <w:lang w:eastAsia="ru-RU"/>
              </w:rPr>
            </w:pPr>
            <w:hyperlink r:id="rId28" w:tgtFrame="_blank" w:history="1">
              <w:r w:rsidR="005E2BC0" w:rsidRPr="004925CF">
                <w:rPr>
                  <w:rFonts w:ascii="Times New Roman" w:eastAsia="Calibri" w:hAnsi="Times New Roman" w:cs="Times New Roman"/>
                  <w:bCs/>
                  <w:sz w:val="20"/>
                  <w:szCs w:val="20"/>
                  <w:lang w:eastAsia="ru-RU"/>
                </w:rPr>
                <w:t>Федеральный закон от 23.05.2016 N 148-ФЗ</w:t>
              </w:r>
              <w:r w:rsidR="005E2BC0" w:rsidRPr="004925CF">
                <w:rPr>
                  <w:rFonts w:ascii="Times New Roman" w:eastAsia="Calibri" w:hAnsi="Times New Roman" w:cs="Times New Roman"/>
                  <w:bCs/>
                  <w:sz w:val="20"/>
                  <w:szCs w:val="20"/>
                  <w:lang w:eastAsia="ru-RU"/>
                </w:rPr>
                <w:br/>
                <w:t>"О внесении изменений в статью 4 Федерального закона "О науке и государственной научно-технической политике"</w:t>
              </w:r>
            </w:hyperlink>
          </w:p>
          <w:p w:rsidR="005E2BC0" w:rsidRPr="004925CF" w:rsidRDefault="005E2BC0" w:rsidP="004925CF">
            <w:pPr>
              <w:spacing w:before="100" w:beforeAutospacing="1" w:after="100" w:afterAutospacing="1"/>
              <w:rPr>
                <w:rFonts w:ascii="Times New Roman" w:eastAsia="Calibri" w:hAnsi="Times New Roman" w:cs="Times New Roman"/>
                <w:bCs/>
                <w:sz w:val="20"/>
                <w:szCs w:val="20"/>
                <w:lang w:eastAsia="ru-RU"/>
              </w:rPr>
            </w:pPr>
            <w:r w:rsidRPr="004925CF">
              <w:rPr>
                <w:rFonts w:ascii="Times New Roman" w:eastAsia="Calibri" w:hAnsi="Times New Roman" w:cs="Times New Roman"/>
                <w:bCs/>
                <w:sz w:val="20"/>
                <w:szCs w:val="20"/>
                <w:lang w:eastAsia="ru-RU"/>
              </w:rPr>
              <w:t xml:space="preserve">МГУ и СПбГУ, а также ряд иных лучших вузов России смогут самостоятельно формировать диссертационные советы и присуждать ученые степени </w:t>
            </w:r>
          </w:p>
          <w:p w:rsidR="005E2BC0" w:rsidRPr="004925CF" w:rsidRDefault="005E2BC0"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Установлено, что Московский государственный университет имени М.В. Ломоносова и Санкт-Петербургский государственный университет, а также научные и образовательные организации высшего образования, которые достигли высоких результатов в научной деятельности, вправе будут самостоятельно: </w:t>
            </w:r>
          </w:p>
          <w:p w:rsidR="005E2BC0" w:rsidRPr="004925CF" w:rsidRDefault="005E2BC0"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lastRenderedPageBreak/>
              <w:t xml:space="preserve">- 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w:t>
            </w:r>
          </w:p>
          <w:p w:rsidR="005E2BC0" w:rsidRPr="004925CF" w:rsidRDefault="005E2BC0" w:rsidP="004925CF">
            <w:pPr>
              <w:spacing w:before="100" w:beforeAutospacing="1" w:after="100" w:afterAutospacing="1"/>
              <w:rPr>
                <w:rFonts w:ascii="Times New Roman" w:eastAsia="Calibri" w:hAnsi="Times New Roman" w:cs="Times New Roman"/>
                <w:sz w:val="20"/>
                <w:szCs w:val="20"/>
                <w:lang w:eastAsia="ru-RU"/>
              </w:rPr>
            </w:pPr>
            <w:proofErr w:type="gramStart"/>
            <w:r w:rsidRPr="004925CF">
              <w:rPr>
                <w:rFonts w:ascii="Times New Roman" w:eastAsia="Calibri" w:hAnsi="Times New Roman" w:cs="Times New Roman"/>
                <w:sz w:val="20"/>
                <w:szCs w:val="20"/>
                <w:lang w:eastAsia="ru-RU"/>
              </w:rPr>
              <w:t xml:space="preserve">- создавать на своей базе советы по защите диссертаций на соискание ученой степени кандидата и доктора наук, определять и изменять составы этих советов, устанавливать их полномочия,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их деятельность. </w:t>
            </w:r>
            <w:proofErr w:type="gramEnd"/>
          </w:p>
          <w:p w:rsidR="005E2BC0" w:rsidRPr="004925CF" w:rsidRDefault="005E2BC0"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В настоящее время указанные вопросы относятся к компетенции Высшей аттестационной комиссии при Минобрнауки России. </w:t>
            </w:r>
          </w:p>
          <w:p w:rsidR="005E2BC0" w:rsidRPr="004925CF" w:rsidRDefault="005E2BC0"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Определено, что перечень научных и образовательных организаций высшего образования, которым предоставляются указанные права, будет установлен Правительством РФ. </w:t>
            </w:r>
          </w:p>
          <w:p w:rsidR="005E2BC0" w:rsidRPr="004925CF" w:rsidRDefault="005E2BC0"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При этом МГУ и СПбГУ получают указанные права с 1 сентября 2016 года, а организации, перечень которых устанавливается Правительством РФ, - со дня включения организации в перечень, но не ранее 1 сентября 2017 года.</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lastRenderedPageBreak/>
              <w:t>Общая информация</w:t>
            </w:r>
          </w:p>
        </w:tc>
      </w:tr>
      <w:tr w:rsidR="004925CF" w:rsidRPr="004925CF" w:rsidTr="006E0496">
        <w:trPr>
          <w:trHeight w:val="720"/>
        </w:trPr>
        <w:tc>
          <w:tcPr>
            <w:tcW w:w="12157" w:type="dxa"/>
            <w:tcBorders>
              <w:bottom w:val="single" w:sz="4" w:space="0" w:color="auto"/>
            </w:tcBorders>
            <w:shd w:val="clear" w:color="auto" w:fill="EAF1DD" w:themeFill="accent3" w:themeFillTint="33"/>
            <w:vAlign w:val="center"/>
          </w:tcPr>
          <w:p w:rsidR="00143A43" w:rsidRPr="004925CF" w:rsidRDefault="006B3267" w:rsidP="004925CF">
            <w:pPr>
              <w:pStyle w:val="a7"/>
              <w:rPr>
                <w:color w:val="auto"/>
                <w:sz w:val="20"/>
                <w:szCs w:val="20"/>
              </w:rPr>
            </w:pPr>
            <w:hyperlink r:id="rId29" w:tgtFrame="_blank" w:history="1">
              <w:r w:rsidR="00143A43" w:rsidRPr="004925CF">
                <w:rPr>
                  <w:rStyle w:val="a6"/>
                  <w:bCs/>
                  <w:color w:val="auto"/>
                  <w:sz w:val="20"/>
                  <w:szCs w:val="20"/>
                  <w:u w:val="none"/>
                </w:rPr>
                <w:t>Федеральный закон от 02.06.2016 N 165-ФЗ</w:t>
              </w:r>
              <w:r w:rsidR="00143A43" w:rsidRPr="004925CF">
                <w:rPr>
                  <w:bCs/>
                  <w:color w:val="auto"/>
                  <w:sz w:val="20"/>
                  <w:szCs w:val="20"/>
                </w:rPr>
                <w:br/>
              </w:r>
              <w:r w:rsidR="00143A43" w:rsidRPr="004925CF">
                <w:rPr>
                  <w:rStyle w:val="a6"/>
                  <w:bCs/>
                  <w:color w:val="auto"/>
                  <w:sz w:val="20"/>
                  <w:szCs w:val="20"/>
                  <w:u w:val="none"/>
                </w:rPr>
                <w:t>"О внесении изменения в статью 108 Федерального закона "Об образовании в Российской Федерации"</w:t>
              </w:r>
            </w:hyperlink>
          </w:p>
          <w:p w:rsidR="00143A43" w:rsidRPr="004925CF" w:rsidRDefault="00143A43" w:rsidP="004925CF">
            <w:pPr>
              <w:pStyle w:val="revann"/>
              <w:rPr>
                <w:b w:val="0"/>
                <w:color w:val="auto"/>
                <w:sz w:val="20"/>
                <w:szCs w:val="20"/>
              </w:rPr>
            </w:pPr>
            <w:r w:rsidRPr="004925CF">
              <w:rPr>
                <w:b w:val="0"/>
                <w:color w:val="auto"/>
                <w:sz w:val="20"/>
                <w:szCs w:val="20"/>
              </w:rPr>
              <w:t xml:space="preserve">Срок действия льгот при поступлении в вузы для детей-сирот и ветеранов боевых действий продлен до 1 января 2019 года </w:t>
            </w:r>
          </w:p>
          <w:p w:rsidR="00143A43" w:rsidRPr="004925CF" w:rsidRDefault="00143A43" w:rsidP="004925CF">
            <w:pPr>
              <w:pStyle w:val="a7"/>
              <w:rPr>
                <w:color w:val="auto"/>
                <w:sz w:val="20"/>
                <w:szCs w:val="20"/>
              </w:rPr>
            </w:pPr>
            <w:r w:rsidRPr="004925CF">
              <w:rPr>
                <w:color w:val="auto"/>
                <w:sz w:val="20"/>
                <w:szCs w:val="20"/>
              </w:rPr>
              <w:t xml:space="preserve">Согласно Федеральному закону "Об образовании в Российской Федерации" указанным категориям граждан предоставлены особые права при приеме на </w:t>
            </w:r>
            <w:proofErr w:type="gramStart"/>
            <w:r w:rsidRPr="004925CF">
              <w:rPr>
                <w:color w:val="auto"/>
                <w:sz w:val="20"/>
                <w:szCs w:val="20"/>
              </w:rPr>
              <w:t>обучение по программам</w:t>
            </w:r>
            <w:proofErr w:type="gramEnd"/>
            <w:r w:rsidRPr="004925CF">
              <w:rPr>
                <w:color w:val="auto"/>
                <w:sz w:val="20"/>
                <w:szCs w:val="20"/>
              </w:rPr>
              <w:t xml:space="preserve"> </w:t>
            </w:r>
            <w:proofErr w:type="spellStart"/>
            <w:r w:rsidRPr="004925CF">
              <w:rPr>
                <w:color w:val="auto"/>
                <w:sz w:val="20"/>
                <w:szCs w:val="20"/>
              </w:rPr>
              <w:t>бакалавриата</w:t>
            </w:r>
            <w:proofErr w:type="spellEnd"/>
            <w:r w:rsidRPr="004925CF">
              <w:rPr>
                <w:color w:val="auto"/>
                <w:sz w:val="20"/>
                <w:szCs w:val="20"/>
              </w:rPr>
              <w:t xml:space="preserve"> и программам </w:t>
            </w:r>
            <w:proofErr w:type="spellStart"/>
            <w:r w:rsidRPr="004925CF">
              <w:rPr>
                <w:color w:val="auto"/>
                <w:sz w:val="20"/>
                <w:szCs w:val="20"/>
              </w:rPr>
              <w:t>специалитета</w:t>
            </w:r>
            <w:proofErr w:type="spellEnd"/>
            <w:r w:rsidRPr="004925CF">
              <w:rPr>
                <w:color w:val="auto"/>
                <w:sz w:val="20"/>
                <w:szCs w:val="20"/>
              </w:rPr>
              <w:t xml:space="preserve">, такие как: </w:t>
            </w:r>
          </w:p>
          <w:p w:rsidR="00143A43" w:rsidRPr="004925CF" w:rsidRDefault="00143A43" w:rsidP="004925CF">
            <w:pPr>
              <w:pStyle w:val="a7"/>
              <w:rPr>
                <w:color w:val="auto"/>
                <w:sz w:val="20"/>
                <w:szCs w:val="20"/>
              </w:rPr>
            </w:pPr>
            <w:r w:rsidRPr="004925CF">
              <w:rPr>
                <w:color w:val="auto"/>
                <w:sz w:val="20"/>
                <w:szCs w:val="20"/>
              </w:rPr>
              <w:t xml:space="preserve">- право на прием на подготовительные отделения федеральных государственных вузов для обучения за счет федерального бюджета; </w:t>
            </w:r>
          </w:p>
          <w:p w:rsidR="00143A43" w:rsidRPr="004925CF" w:rsidRDefault="00143A43" w:rsidP="004925CF">
            <w:pPr>
              <w:pStyle w:val="a7"/>
              <w:rPr>
                <w:color w:val="auto"/>
                <w:sz w:val="20"/>
                <w:szCs w:val="20"/>
              </w:rPr>
            </w:pPr>
            <w:r w:rsidRPr="004925CF">
              <w:rPr>
                <w:color w:val="auto"/>
                <w:sz w:val="20"/>
                <w:szCs w:val="20"/>
              </w:rPr>
              <w:t xml:space="preserve">- право преимущественного зачисления в вуз при условии успешного прохождения вступительных испытаний и при прочих равных условиях. </w:t>
            </w:r>
          </w:p>
          <w:p w:rsidR="00143A43" w:rsidRPr="004925CF" w:rsidRDefault="00143A43" w:rsidP="004925CF">
            <w:pPr>
              <w:pStyle w:val="a7"/>
              <w:rPr>
                <w:color w:val="auto"/>
                <w:sz w:val="20"/>
                <w:szCs w:val="20"/>
              </w:rPr>
            </w:pPr>
            <w:r w:rsidRPr="004925CF">
              <w:rPr>
                <w:color w:val="auto"/>
                <w:sz w:val="20"/>
                <w:szCs w:val="20"/>
              </w:rPr>
              <w:t>Ранее предусматривалось, что срок действия данных льгот закончится 1 января 2017 года.</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EAF1DD" w:themeFill="accent3" w:themeFillTint="33"/>
          </w:tcPr>
          <w:p w:rsidR="00CC0ED3" w:rsidRPr="004925CF" w:rsidRDefault="00143A43" w:rsidP="004925CF">
            <w:pPr>
              <w:rPr>
                <w:rFonts w:ascii="Times New Roman" w:hAnsi="Times New Roman" w:cs="Times New Roman"/>
                <w:sz w:val="20"/>
                <w:szCs w:val="20"/>
              </w:rPr>
            </w:pPr>
            <w:r w:rsidRPr="004925CF">
              <w:rPr>
                <w:rFonts w:ascii="Times New Roman" w:hAnsi="Times New Roman" w:cs="Times New Roman"/>
                <w:sz w:val="20"/>
                <w:szCs w:val="20"/>
              </w:rPr>
              <w:t>Необходима проверка локальных актов на предмет наличия соответствующей льготы</w:t>
            </w:r>
          </w:p>
        </w:tc>
      </w:tr>
      <w:tr w:rsidR="004925CF" w:rsidRPr="004925CF" w:rsidTr="006E0496">
        <w:trPr>
          <w:trHeight w:val="720"/>
        </w:trPr>
        <w:tc>
          <w:tcPr>
            <w:tcW w:w="12157" w:type="dxa"/>
            <w:tcBorders>
              <w:bottom w:val="single" w:sz="4" w:space="0" w:color="auto"/>
            </w:tcBorders>
            <w:shd w:val="clear" w:color="auto" w:fill="EAF1DD" w:themeFill="accent3" w:themeFillTint="33"/>
            <w:vAlign w:val="center"/>
          </w:tcPr>
          <w:p w:rsidR="00CF5F74" w:rsidRPr="004925CF" w:rsidRDefault="006B3267" w:rsidP="004925CF">
            <w:pPr>
              <w:pStyle w:val="a7"/>
              <w:rPr>
                <w:color w:val="auto"/>
                <w:sz w:val="20"/>
                <w:szCs w:val="20"/>
              </w:rPr>
            </w:pPr>
            <w:hyperlink r:id="rId30" w:tgtFrame="_blank" w:history="1">
              <w:r w:rsidR="00CF5F74" w:rsidRPr="004925CF">
                <w:rPr>
                  <w:rStyle w:val="a6"/>
                  <w:bCs/>
                  <w:color w:val="auto"/>
                  <w:sz w:val="20"/>
                  <w:szCs w:val="20"/>
                  <w:u w:val="none"/>
                </w:rPr>
                <w:t>Федеральный закон от 02.06.2016 N 166-ФЗ</w:t>
              </w:r>
              <w:r w:rsidR="00CF5F74" w:rsidRPr="004925CF">
                <w:rPr>
                  <w:bCs/>
                  <w:color w:val="auto"/>
                  <w:sz w:val="20"/>
                  <w:szCs w:val="20"/>
                </w:rPr>
                <w:br/>
              </w:r>
              <w:r w:rsidR="00CF5F74" w:rsidRPr="004925CF">
                <w:rPr>
                  <w:rStyle w:val="a6"/>
                  <w:bCs/>
                  <w:color w:val="auto"/>
                  <w:sz w:val="20"/>
                  <w:szCs w:val="20"/>
                  <w:u w:val="none"/>
                </w:rPr>
                <w:t>"О внесении изменений в статью 96 Федерального закона "Об образовании в Российской Федерации"</w:t>
              </w:r>
            </w:hyperlink>
          </w:p>
          <w:p w:rsidR="00CF5F74" w:rsidRPr="004925CF" w:rsidRDefault="00CF5F74" w:rsidP="004925CF">
            <w:pPr>
              <w:pStyle w:val="revann"/>
              <w:rPr>
                <w:b w:val="0"/>
                <w:color w:val="auto"/>
                <w:sz w:val="20"/>
                <w:szCs w:val="20"/>
              </w:rPr>
            </w:pPr>
            <w:r w:rsidRPr="004925CF">
              <w:rPr>
                <w:b w:val="0"/>
                <w:color w:val="auto"/>
                <w:sz w:val="20"/>
                <w:szCs w:val="20"/>
              </w:rPr>
              <w:t xml:space="preserve">Перечень организаций, проводящих профессионально-общественную аккредитацию образовательных программ, будет формироваться в порядке, установленном Правительством РФ, с 1 января 2017 года </w:t>
            </w:r>
          </w:p>
          <w:p w:rsidR="00CF5F74" w:rsidRPr="004925CF" w:rsidRDefault="00CF5F74" w:rsidP="004925CF">
            <w:pPr>
              <w:pStyle w:val="a7"/>
              <w:rPr>
                <w:color w:val="auto"/>
                <w:sz w:val="20"/>
                <w:szCs w:val="20"/>
              </w:rPr>
            </w:pPr>
            <w:r w:rsidRPr="004925CF">
              <w:rPr>
                <w:color w:val="auto"/>
                <w:sz w:val="20"/>
                <w:szCs w:val="20"/>
              </w:rPr>
              <w:t>Уточнено, что работодатели, их объединения, а также уполномоченные ими организации вправе проводить профессионально-</w:t>
            </w:r>
            <w:r w:rsidRPr="004925CF">
              <w:rPr>
                <w:color w:val="auto"/>
                <w:sz w:val="20"/>
                <w:szCs w:val="20"/>
              </w:rPr>
              <w:lastRenderedPageBreak/>
              <w:t xml:space="preserve">общественную аккредитацию: </w:t>
            </w:r>
          </w:p>
          <w:p w:rsidR="00CF5F74" w:rsidRPr="004925CF" w:rsidRDefault="00CF5F74" w:rsidP="004925CF">
            <w:pPr>
              <w:pStyle w:val="a7"/>
              <w:rPr>
                <w:color w:val="auto"/>
                <w:sz w:val="20"/>
                <w:szCs w:val="20"/>
              </w:rPr>
            </w:pPr>
            <w:r w:rsidRPr="004925CF">
              <w:rPr>
                <w:color w:val="auto"/>
                <w:sz w:val="20"/>
                <w:szCs w:val="20"/>
              </w:rPr>
              <w:t xml:space="preserve">- основных профессиональных образовательных программ; </w:t>
            </w:r>
          </w:p>
          <w:p w:rsidR="00CF5F74" w:rsidRPr="004925CF" w:rsidRDefault="00CF5F74" w:rsidP="004925CF">
            <w:pPr>
              <w:pStyle w:val="a7"/>
              <w:rPr>
                <w:color w:val="auto"/>
                <w:sz w:val="20"/>
                <w:szCs w:val="20"/>
              </w:rPr>
            </w:pPr>
            <w:r w:rsidRPr="004925CF">
              <w:rPr>
                <w:color w:val="auto"/>
                <w:sz w:val="20"/>
                <w:szCs w:val="20"/>
              </w:rPr>
              <w:t xml:space="preserve">- основных программ профессионального обучения; </w:t>
            </w:r>
          </w:p>
          <w:p w:rsidR="00CF5F74" w:rsidRPr="004925CF" w:rsidRDefault="00CF5F74" w:rsidP="004925CF">
            <w:pPr>
              <w:pStyle w:val="a7"/>
              <w:rPr>
                <w:color w:val="auto"/>
                <w:sz w:val="20"/>
                <w:szCs w:val="20"/>
              </w:rPr>
            </w:pPr>
            <w:r w:rsidRPr="004925CF">
              <w:rPr>
                <w:color w:val="auto"/>
                <w:sz w:val="20"/>
                <w:szCs w:val="20"/>
              </w:rPr>
              <w:t xml:space="preserve">- дополнительных профессиональных программ, реализуемых организацией, осуществляющей образовательную деятельность. </w:t>
            </w:r>
          </w:p>
          <w:p w:rsidR="00CF5F74" w:rsidRPr="004925CF" w:rsidRDefault="00CF5F74" w:rsidP="004925CF">
            <w:pPr>
              <w:pStyle w:val="a7"/>
              <w:rPr>
                <w:color w:val="auto"/>
                <w:sz w:val="20"/>
                <w:szCs w:val="20"/>
              </w:rPr>
            </w:pPr>
            <w:r w:rsidRPr="004925CF">
              <w:rPr>
                <w:color w:val="auto"/>
                <w:sz w:val="20"/>
                <w:szCs w:val="20"/>
              </w:rPr>
              <w:t xml:space="preserve">Профессионально-общественная аккредитация представляет собой признание качества и уровня подготовки выпускников, освоивших образовательные программы в конкретной образовательной организации, отвечающими требованиям профессиональных стандартов, требованиям рынка труда к специалистам, рабочим и служащим соответствующего профиля. </w:t>
            </w:r>
          </w:p>
          <w:p w:rsidR="00CF5F74" w:rsidRPr="004925CF" w:rsidRDefault="00CF5F74" w:rsidP="004925CF">
            <w:pPr>
              <w:pStyle w:val="a7"/>
              <w:rPr>
                <w:color w:val="auto"/>
                <w:sz w:val="20"/>
                <w:szCs w:val="20"/>
              </w:rPr>
            </w:pPr>
            <w:r w:rsidRPr="004925CF">
              <w:rPr>
                <w:color w:val="auto"/>
                <w:sz w:val="20"/>
                <w:szCs w:val="20"/>
              </w:rPr>
              <w:t>Установлено, что организации, которые проводят такую аккредитацию, обеспечивают открытость и доступность информац</w:t>
            </w:r>
            <w:proofErr w:type="gramStart"/>
            <w:r w:rsidRPr="004925CF">
              <w:rPr>
                <w:color w:val="auto"/>
                <w:sz w:val="20"/>
                <w:szCs w:val="20"/>
              </w:rPr>
              <w:t>ии о ее</w:t>
            </w:r>
            <w:proofErr w:type="gramEnd"/>
            <w:r w:rsidRPr="004925CF">
              <w:rPr>
                <w:color w:val="auto"/>
                <w:sz w:val="20"/>
                <w:szCs w:val="20"/>
              </w:rPr>
              <w:t xml:space="preserve"> проведении и результатах, в том числе посредством размещения указанной информации на своих официальных сайтах.</w:t>
            </w: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EAF1DD" w:themeFill="accent3"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lastRenderedPageBreak/>
              <w:t>Общая информация</w:t>
            </w:r>
          </w:p>
        </w:tc>
      </w:tr>
      <w:tr w:rsidR="004925CF" w:rsidRPr="004925CF" w:rsidTr="006E0496">
        <w:trPr>
          <w:trHeight w:val="720"/>
        </w:trPr>
        <w:tc>
          <w:tcPr>
            <w:tcW w:w="14850" w:type="dxa"/>
            <w:gridSpan w:val="2"/>
            <w:shd w:val="clear" w:color="auto" w:fill="FDE9D9" w:themeFill="accent6" w:themeFillTint="33"/>
            <w:vAlign w:val="center"/>
          </w:tcPr>
          <w:p w:rsidR="00D25BDF" w:rsidRPr="004925CF" w:rsidRDefault="00D25BDF" w:rsidP="004925CF">
            <w:pPr>
              <w:pStyle w:val="a7"/>
              <w:spacing w:before="0" w:beforeAutospacing="0" w:after="0" w:afterAutospacing="0"/>
              <w:ind w:left="340" w:right="340"/>
              <w:jc w:val="center"/>
              <w:rPr>
                <w:color w:val="auto"/>
                <w:sz w:val="20"/>
                <w:szCs w:val="20"/>
              </w:rPr>
            </w:pPr>
            <w:r w:rsidRPr="004925CF">
              <w:rPr>
                <w:color w:val="auto"/>
                <w:sz w:val="20"/>
                <w:szCs w:val="20"/>
              </w:rPr>
              <w:lastRenderedPageBreak/>
              <w:t>НАУКА</w:t>
            </w:r>
          </w:p>
        </w:tc>
      </w:tr>
      <w:tr w:rsidR="004925CF" w:rsidRPr="004925CF" w:rsidTr="006E0496">
        <w:trPr>
          <w:trHeight w:val="720"/>
        </w:trPr>
        <w:tc>
          <w:tcPr>
            <w:tcW w:w="12157" w:type="dxa"/>
            <w:shd w:val="clear" w:color="auto" w:fill="FDE9D9" w:themeFill="accent6" w:themeFillTint="33"/>
            <w:vAlign w:val="center"/>
          </w:tcPr>
          <w:p w:rsidR="00CC0ED3" w:rsidRPr="004925CF" w:rsidRDefault="006B3267" w:rsidP="004925CF">
            <w:pPr>
              <w:pStyle w:val="a7"/>
              <w:rPr>
                <w:color w:val="auto"/>
                <w:sz w:val="20"/>
                <w:szCs w:val="20"/>
              </w:rPr>
            </w:pPr>
            <w:hyperlink r:id="rId31" w:tgtFrame="_blank" w:history="1">
              <w:r w:rsidR="00CC0ED3" w:rsidRPr="004925CF">
                <w:rPr>
                  <w:rStyle w:val="a6"/>
                  <w:bCs/>
                  <w:color w:val="auto"/>
                  <w:sz w:val="20"/>
                  <w:szCs w:val="20"/>
                  <w:u w:val="none"/>
                </w:rPr>
                <w:t>Постановление Правительства РФ от 21.04.2016 N 335</w:t>
              </w:r>
              <w:r w:rsidR="00CC0ED3" w:rsidRPr="004925CF">
                <w:rPr>
                  <w:bCs/>
                  <w:color w:val="auto"/>
                  <w:sz w:val="20"/>
                  <w:szCs w:val="20"/>
                </w:rPr>
                <w:br/>
              </w:r>
              <w:r w:rsidR="00CC0ED3" w:rsidRPr="004925CF">
                <w:rPr>
                  <w:rStyle w:val="a6"/>
                  <w:bCs/>
                  <w:color w:val="auto"/>
                  <w:sz w:val="20"/>
                  <w:szCs w:val="20"/>
                  <w:u w:val="none"/>
                </w:rPr>
                <w:t>"О внесении изменений в Положение о присуждении ученых степеней"</w:t>
              </w:r>
            </w:hyperlink>
          </w:p>
          <w:p w:rsidR="00CC0ED3" w:rsidRPr="004925CF" w:rsidRDefault="00CC0ED3" w:rsidP="004925CF">
            <w:pPr>
              <w:pStyle w:val="revann"/>
              <w:rPr>
                <w:b w:val="0"/>
                <w:color w:val="auto"/>
                <w:sz w:val="20"/>
                <w:szCs w:val="20"/>
              </w:rPr>
            </w:pPr>
            <w:r w:rsidRPr="004925CF">
              <w:rPr>
                <w:b w:val="0"/>
                <w:color w:val="auto"/>
                <w:sz w:val="20"/>
                <w:szCs w:val="20"/>
              </w:rPr>
              <w:t xml:space="preserve">Заседания диссертационных советов будут фиксироваться средствами аудиовидеозаписи </w:t>
            </w:r>
          </w:p>
          <w:p w:rsidR="00CC0ED3" w:rsidRPr="004925CF" w:rsidRDefault="00CC0ED3" w:rsidP="004925CF">
            <w:pPr>
              <w:pStyle w:val="a7"/>
              <w:rPr>
                <w:color w:val="auto"/>
                <w:sz w:val="20"/>
                <w:szCs w:val="20"/>
              </w:rPr>
            </w:pPr>
            <w:r w:rsidRPr="004925CF">
              <w:rPr>
                <w:color w:val="auto"/>
                <w:sz w:val="20"/>
                <w:szCs w:val="20"/>
              </w:rPr>
              <w:t xml:space="preserve">Постановлением Правительства РФ также предусмотрены, в частности, следующие новшества: </w:t>
            </w:r>
          </w:p>
          <w:p w:rsidR="00CC0ED3" w:rsidRPr="004925CF" w:rsidRDefault="00CC0ED3" w:rsidP="004925CF">
            <w:pPr>
              <w:pStyle w:val="a7"/>
              <w:rPr>
                <w:color w:val="auto"/>
                <w:sz w:val="20"/>
                <w:szCs w:val="20"/>
              </w:rPr>
            </w:pPr>
            <w:r w:rsidRPr="004925CF">
              <w:rPr>
                <w:color w:val="auto"/>
                <w:sz w:val="20"/>
                <w:szCs w:val="20"/>
              </w:rPr>
              <w:t xml:space="preserve">- увеличен срок доступа через Интернет к полному тексту диссертации на соискание ученой степени доктора наук - с 9 месяцев до 12 месяцев, кандидата наук - с 7 месяцев до 10 месяцев; </w:t>
            </w:r>
          </w:p>
          <w:p w:rsidR="00CC0ED3" w:rsidRPr="004925CF" w:rsidRDefault="00CC0ED3" w:rsidP="004925CF">
            <w:pPr>
              <w:pStyle w:val="a7"/>
              <w:rPr>
                <w:color w:val="auto"/>
                <w:sz w:val="20"/>
                <w:szCs w:val="20"/>
              </w:rPr>
            </w:pPr>
            <w:r w:rsidRPr="004925CF">
              <w:rPr>
                <w:color w:val="auto"/>
                <w:sz w:val="20"/>
                <w:szCs w:val="20"/>
              </w:rPr>
              <w:t xml:space="preserve">- несоответствие текста диссертации тексту, размещенному на сайте организации, в которой действует диссертационный совет, а также выявление недостоверных сведений, представленных соискателем ученой степени в диссертационный совет для предварительного рассмотрения диссертации, являются основаниями для отказа в приеме диссертации к защите; </w:t>
            </w:r>
          </w:p>
          <w:p w:rsidR="00CC0ED3" w:rsidRPr="004925CF" w:rsidRDefault="00CC0ED3" w:rsidP="004925CF">
            <w:pPr>
              <w:pStyle w:val="a7"/>
              <w:rPr>
                <w:color w:val="auto"/>
                <w:sz w:val="20"/>
                <w:szCs w:val="20"/>
              </w:rPr>
            </w:pPr>
            <w:r w:rsidRPr="004925CF">
              <w:rPr>
                <w:color w:val="auto"/>
                <w:sz w:val="20"/>
                <w:szCs w:val="20"/>
              </w:rPr>
              <w:t xml:space="preserve">- исключено требование о наличии профильного образования, подтвержденного дипломом специалиста или магистра, у соискателей ученой степени доктора наук, кандидата наук по медицинским, ветеринарным и юридическим наукам; </w:t>
            </w:r>
          </w:p>
          <w:p w:rsidR="00CC0ED3" w:rsidRPr="004925CF" w:rsidRDefault="00CC0ED3" w:rsidP="004925CF">
            <w:pPr>
              <w:pStyle w:val="a7"/>
              <w:rPr>
                <w:color w:val="auto"/>
                <w:sz w:val="20"/>
                <w:szCs w:val="20"/>
              </w:rPr>
            </w:pPr>
            <w:r w:rsidRPr="004925CF">
              <w:rPr>
                <w:color w:val="auto"/>
                <w:sz w:val="20"/>
                <w:szCs w:val="20"/>
              </w:rPr>
              <w:t xml:space="preserve">- экспертные советы наделены полномочием </w:t>
            </w:r>
            <w:proofErr w:type="gramStart"/>
            <w:r w:rsidRPr="004925CF">
              <w:rPr>
                <w:color w:val="auto"/>
                <w:sz w:val="20"/>
                <w:szCs w:val="20"/>
              </w:rPr>
              <w:t>приглашать</w:t>
            </w:r>
            <w:proofErr w:type="gramEnd"/>
            <w:r w:rsidRPr="004925CF">
              <w:rPr>
                <w:color w:val="auto"/>
                <w:sz w:val="20"/>
                <w:szCs w:val="20"/>
              </w:rPr>
              <w:t xml:space="preserve"> на свои заседания соискателей ученых степеней, а также других лиц, имеющих отношение к существу рассматриваемых на заседании вопросов; </w:t>
            </w:r>
          </w:p>
          <w:p w:rsidR="00CC0ED3" w:rsidRPr="004925CF" w:rsidRDefault="00CC0ED3" w:rsidP="004925CF">
            <w:pPr>
              <w:pStyle w:val="a7"/>
              <w:rPr>
                <w:color w:val="auto"/>
                <w:sz w:val="20"/>
                <w:szCs w:val="20"/>
              </w:rPr>
            </w:pPr>
            <w:r w:rsidRPr="004925CF">
              <w:rPr>
                <w:color w:val="auto"/>
                <w:sz w:val="20"/>
                <w:szCs w:val="20"/>
              </w:rPr>
              <w:t xml:space="preserve">- установлен трехлетний срок действия заключения от организации, в которой выполнялась диссертация; </w:t>
            </w:r>
          </w:p>
          <w:p w:rsidR="00CC0ED3" w:rsidRPr="004925CF" w:rsidRDefault="00CC0ED3" w:rsidP="004925CF">
            <w:pPr>
              <w:pStyle w:val="a7"/>
              <w:rPr>
                <w:color w:val="auto"/>
                <w:sz w:val="20"/>
                <w:szCs w:val="20"/>
              </w:rPr>
            </w:pPr>
            <w:r w:rsidRPr="004925CF">
              <w:rPr>
                <w:color w:val="auto"/>
                <w:sz w:val="20"/>
                <w:szCs w:val="20"/>
              </w:rPr>
              <w:lastRenderedPageBreak/>
              <w:t xml:space="preserve">- расширен круг лиц, которые допускаются к защите диссертаций на соискание ученой степени кандидата наук, за счет научных работников и педагогических работников, относящихся к профессорско-преподавательскому составу, которые получают право подготавливать диссертации по основному месту работы, а не только в рамках аспирантуры или в статусе соискателей, прикрепленных к другой организации; </w:t>
            </w:r>
          </w:p>
          <w:p w:rsidR="00CC0ED3" w:rsidRPr="004925CF" w:rsidRDefault="00CC0ED3" w:rsidP="004925CF">
            <w:pPr>
              <w:pStyle w:val="a7"/>
              <w:rPr>
                <w:color w:val="auto"/>
                <w:sz w:val="20"/>
                <w:szCs w:val="20"/>
              </w:rPr>
            </w:pPr>
            <w:r w:rsidRPr="004925CF">
              <w:rPr>
                <w:color w:val="auto"/>
                <w:sz w:val="20"/>
                <w:szCs w:val="20"/>
              </w:rPr>
              <w:t xml:space="preserve">- предусмотрена возможность включения в перечень рецензируемых изданий журнала, ранее исключенного из этого перечня, через три года; </w:t>
            </w:r>
          </w:p>
          <w:p w:rsidR="00CC0ED3" w:rsidRPr="004925CF" w:rsidRDefault="00CC0ED3" w:rsidP="004925CF">
            <w:pPr>
              <w:pStyle w:val="a7"/>
              <w:rPr>
                <w:color w:val="auto"/>
                <w:sz w:val="20"/>
                <w:szCs w:val="20"/>
              </w:rPr>
            </w:pPr>
            <w:r w:rsidRPr="004925CF">
              <w:rPr>
                <w:color w:val="auto"/>
                <w:sz w:val="20"/>
                <w:szCs w:val="20"/>
              </w:rPr>
              <w:t>- детализированы процедуры рассмотрения апелляций на решения диссертационных советов, в том числе о лишении ученых степеней.</w:t>
            </w:r>
          </w:p>
          <w:p w:rsidR="00D25BDF" w:rsidRPr="004925CF" w:rsidRDefault="00D25BDF" w:rsidP="004925CF">
            <w:pPr>
              <w:pStyle w:val="a7"/>
              <w:spacing w:before="0" w:beforeAutospacing="0" w:after="0" w:afterAutospacing="0"/>
              <w:ind w:left="340" w:right="340"/>
              <w:rPr>
                <w:color w:val="auto"/>
                <w:sz w:val="20"/>
                <w:szCs w:val="20"/>
              </w:rPr>
            </w:pPr>
          </w:p>
        </w:tc>
        <w:tc>
          <w:tcPr>
            <w:tcW w:w="2693" w:type="dxa"/>
            <w:shd w:val="clear" w:color="auto" w:fill="FDE9D9" w:themeFill="accent6" w:themeFillTint="33"/>
          </w:tcPr>
          <w:p w:rsidR="00D25BDF" w:rsidRPr="004925CF" w:rsidRDefault="00CC0ED3" w:rsidP="004925CF">
            <w:pPr>
              <w:pStyle w:val="a7"/>
              <w:spacing w:before="0" w:beforeAutospacing="0" w:after="0" w:afterAutospacing="0"/>
              <w:ind w:left="340" w:right="340"/>
              <w:rPr>
                <w:color w:val="auto"/>
                <w:sz w:val="20"/>
                <w:szCs w:val="20"/>
              </w:rPr>
            </w:pPr>
            <w:r w:rsidRPr="004925CF">
              <w:rPr>
                <w:color w:val="auto"/>
                <w:sz w:val="20"/>
                <w:szCs w:val="20"/>
              </w:rPr>
              <w:lastRenderedPageBreak/>
              <w:t>Общая информация</w:t>
            </w:r>
          </w:p>
        </w:tc>
      </w:tr>
      <w:tr w:rsidR="004925CF" w:rsidRPr="004925CF" w:rsidTr="006E0496">
        <w:trPr>
          <w:trHeight w:val="720"/>
        </w:trPr>
        <w:tc>
          <w:tcPr>
            <w:tcW w:w="12157" w:type="dxa"/>
            <w:shd w:val="clear" w:color="auto" w:fill="FDE9D9" w:themeFill="accent6" w:themeFillTint="33"/>
            <w:vAlign w:val="center"/>
          </w:tcPr>
          <w:p w:rsidR="006E7017" w:rsidRPr="004925CF" w:rsidRDefault="006B3267" w:rsidP="004925CF">
            <w:pPr>
              <w:spacing w:before="100" w:beforeAutospacing="1" w:after="100" w:afterAutospacing="1"/>
              <w:rPr>
                <w:rFonts w:ascii="Times New Roman" w:eastAsia="Calibri" w:hAnsi="Times New Roman" w:cs="Times New Roman"/>
                <w:sz w:val="20"/>
                <w:szCs w:val="20"/>
                <w:lang w:eastAsia="ru-RU"/>
              </w:rPr>
            </w:pPr>
            <w:hyperlink r:id="rId32" w:tgtFrame="_blank" w:history="1">
              <w:r w:rsidR="006E7017" w:rsidRPr="004925CF">
                <w:rPr>
                  <w:rFonts w:ascii="Times New Roman" w:eastAsia="Calibri" w:hAnsi="Times New Roman" w:cs="Times New Roman"/>
                  <w:bCs/>
                  <w:sz w:val="20"/>
                  <w:szCs w:val="20"/>
                  <w:lang w:eastAsia="ru-RU"/>
                </w:rPr>
                <w:t>Постановление Правительства РФ от 09.04.2016 N 279</w:t>
              </w:r>
              <w:r w:rsidR="006E7017" w:rsidRPr="004925CF">
                <w:rPr>
                  <w:rFonts w:ascii="Times New Roman" w:eastAsia="Calibri" w:hAnsi="Times New Roman" w:cs="Times New Roman"/>
                  <w:bCs/>
                  <w:sz w:val="20"/>
                  <w:szCs w:val="20"/>
                  <w:lang w:eastAsia="ru-RU"/>
                </w:rPr>
                <w:br/>
                <w:t>"О внесении изменения в Положение о премиях Правительства Российской Федерации в области науки и техники для молодых ученых"</w:t>
              </w:r>
            </w:hyperlink>
          </w:p>
          <w:p w:rsidR="006E7017" w:rsidRPr="004925CF" w:rsidRDefault="006E7017" w:rsidP="004925CF">
            <w:pPr>
              <w:spacing w:before="100" w:beforeAutospacing="1" w:after="100" w:afterAutospacing="1"/>
              <w:rPr>
                <w:rFonts w:ascii="Times New Roman" w:eastAsia="Calibri" w:hAnsi="Times New Roman" w:cs="Times New Roman"/>
                <w:bCs/>
                <w:sz w:val="20"/>
                <w:szCs w:val="20"/>
                <w:lang w:eastAsia="ru-RU"/>
              </w:rPr>
            </w:pPr>
            <w:r w:rsidRPr="004925CF">
              <w:rPr>
                <w:rFonts w:ascii="Times New Roman" w:eastAsia="Calibri" w:hAnsi="Times New Roman" w:cs="Times New Roman"/>
                <w:bCs/>
                <w:sz w:val="20"/>
                <w:szCs w:val="20"/>
                <w:lang w:eastAsia="ru-RU"/>
              </w:rPr>
              <w:t xml:space="preserve">Предельный возраст соискателей премий Правительства РФ в области науки и техники для молодых ученых увеличен до 35 лет </w:t>
            </w:r>
          </w:p>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Положением о премиях в области науки и техники для молодых ученых, утвержденным Постановлением Правительства РФ от 5 августа 2010 года N 601 предусматривалось, что возраст соискателей премий, кроме научного руководителя авторского коллектива молодых ученых, не должен превышать 33 лет на дату выдвижения работы на соискание премии. </w:t>
            </w:r>
          </w:p>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При этом другими существующими формами поощрения молодых специалистов (в частности, премия Президента РФ в области науки и инноваций для молодых ученых (утверждена Указом Президента от 18 июня 2015 года N 312); стипендия за значительный вклад в создание прорывных технологий и разработку современных образцов вооружения, военной и специальной техники в интересах обеспечения обороны страны и безопасности государства (утверждена Указом Президента РФ от 14 октября 2012 года N 1380)) предусмотрен 35-летний предельный возраст претендентов на соответствующие выплаты. </w:t>
            </w:r>
          </w:p>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 xml:space="preserve">В связи с этим в Положение о премиях в области науки и техники для молодых ученых внесено изменение, в соответствии с которым предельный возраст соискателей указанных премий увеличивается до 35 лет. </w:t>
            </w:r>
          </w:p>
          <w:p w:rsidR="006E7017" w:rsidRPr="004925CF" w:rsidRDefault="006E7017" w:rsidP="004925CF">
            <w:pPr>
              <w:spacing w:before="100" w:beforeAutospacing="1" w:after="100" w:afterAutospacing="1"/>
              <w:rPr>
                <w:rFonts w:ascii="Times New Roman" w:eastAsia="Calibri" w:hAnsi="Times New Roman" w:cs="Times New Roman"/>
                <w:sz w:val="20"/>
                <w:szCs w:val="20"/>
                <w:lang w:eastAsia="ru-RU"/>
              </w:rPr>
            </w:pPr>
            <w:r w:rsidRPr="004925CF">
              <w:rPr>
                <w:rFonts w:ascii="Times New Roman" w:eastAsia="Calibri" w:hAnsi="Times New Roman" w:cs="Times New Roman"/>
                <w:sz w:val="20"/>
                <w:szCs w:val="20"/>
                <w:lang w:eastAsia="ru-RU"/>
              </w:rPr>
              <w:t>Постановление вступает в силу с 1 ноября 2016 года.</w:t>
            </w:r>
          </w:p>
          <w:p w:rsidR="00CC0ED3" w:rsidRPr="004925CF" w:rsidRDefault="00CC0ED3" w:rsidP="004925CF">
            <w:pPr>
              <w:ind w:left="340" w:right="340"/>
              <w:rPr>
                <w:rFonts w:ascii="Times New Roman" w:hAnsi="Times New Roman" w:cs="Times New Roman"/>
                <w:sz w:val="20"/>
                <w:szCs w:val="20"/>
              </w:rPr>
            </w:pPr>
          </w:p>
        </w:tc>
        <w:tc>
          <w:tcPr>
            <w:tcW w:w="2693" w:type="dxa"/>
            <w:shd w:val="clear" w:color="auto" w:fill="FDE9D9" w:themeFill="accent6"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a7"/>
              <w:rPr>
                <w:color w:val="auto"/>
                <w:sz w:val="20"/>
                <w:szCs w:val="20"/>
              </w:rPr>
            </w:pPr>
            <w:hyperlink r:id="rId33" w:tgtFrame="_blank" w:history="1">
              <w:r w:rsidR="00572AF3" w:rsidRPr="004925CF">
                <w:rPr>
                  <w:rStyle w:val="a6"/>
                  <w:bCs/>
                  <w:color w:val="auto"/>
                  <w:sz w:val="20"/>
                  <w:szCs w:val="20"/>
                  <w:u w:val="none"/>
                </w:rPr>
                <w:t>Постановление Правительства РФ от 17.06.2016 N 548</w:t>
              </w:r>
              <w:r w:rsidR="00572AF3" w:rsidRPr="004925CF">
                <w:rPr>
                  <w:bCs/>
                  <w:color w:val="auto"/>
                  <w:sz w:val="20"/>
                  <w:szCs w:val="20"/>
                </w:rPr>
                <w:br/>
              </w:r>
              <w:r w:rsidR="00572AF3" w:rsidRPr="004925CF">
                <w:rPr>
                  <w:rStyle w:val="a6"/>
                  <w:bCs/>
                  <w:color w:val="auto"/>
                  <w:sz w:val="20"/>
                  <w:szCs w:val="20"/>
                  <w:u w:val="none"/>
                </w:rPr>
                <w:t>"Об утверждении Правил предоставления из федерального бюджета субсидий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hyperlink>
          </w:p>
          <w:p w:rsidR="00572AF3" w:rsidRPr="004925CF" w:rsidRDefault="00572AF3" w:rsidP="004925CF">
            <w:pPr>
              <w:pStyle w:val="revann"/>
              <w:rPr>
                <w:b w:val="0"/>
                <w:color w:val="auto"/>
                <w:sz w:val="20"/>
                <w:szCs w:val="20"/>
              </w:rPr>
            </w:pPr>
            <w:r w:rsidRPr="004925CF">
              <w:rPr>
                <w:b w:val="0"/>
                <w:color w:val="auto"/>
                <w:sz w:val="20"/>
                <w:szCs w:val="20"/>
              </w:rPr>
              <w:t xml:space="preserve">Российские организации смогут получить федеральные субсидии на возмещение части затрат, связанных с уплатой пошлин при патентовании российских разработок производителей и экспортеров за рубежом </w:t>
            </w:r>
          </w:p>
          <w:p w:rsidR="00572AF3" w:rsidRPr="004925CF" w:rsidRDefault="00572AF3" w:rsidP="004925CF">
            <w:pPr>
              <w:pStyle w:val="a7"/>
              <w:rPr>
                <w:color w:val="auto"/>
                <w:sz w:val="20"/>
                <w:szCs w:val="20"/>
              </w:rPr>
            </w:pPr>
            <w:proofErr w:type="gramStart"/>
            <w:r w:rsidRPr="004925CF">
              <w:rPr>
                <w:color w:val="auto"/>
                <w:sz w:val="20"/>
                <w:szCs w:val="20"/>
              </w:rPr>
              <w:t xml:space="preserve">Субсидии предоставляются оператору (российскому юридическому лицу, оказывающему услуги по патентованию российских разработок за рубежом и соответствующее установленным критериям) для возмещения части затрат по уплате за пользователей патентных пошлин при патентовании российских разработок за рубежом в случае, если такая уплата осуществляется на основании договора об оказании </w:t>
            </w:r>
            <w:r w:rsidRPr="004925CF">
              <w:rPr>
                <w:color w:val="auto"/>
                <w:sz w:val="20"/>
                <w:szCs w:val="20"/>
              </w:rPr>
              <w:lastRenderedPageBreak/>
              <w:t xml:space="preserve">услуг по патентованию разработок, предусматривающего, что пользователь не возмещает оператору уплаченные патентные пошлины. </w:t>
            </w:r>
            <w:proofErr w:type="gramEnd"/>
          </w:p>
          <w:p w:rsidR="00572AF3" w:rsidRPr="004925CF" w:rsidRDefault="00572AF3" w:rsidP="004925CF">
            <w:pPr>
              <w:pStyle w:val="a7"/>
              <w:rPr>
                <w:color w:val="auto"/>
                <w:sz w:val="20"/>
                <w:szCs w:val="20"/>
              </w:rPr>
            </w:pPr>
            <w:r w:rsidRPr="004925CF">
              <w:rPr>
                <w:color w:val="auto"/>
                <w:sz w:val="20"/>
                <w:szCs w:val="20"/>
              </w:rPr>
              <w:t xml:space="preserve">К затратам относятся расходы на уплату за пользователей международных пошлин, национальных пошлин, пошлин за поддержание патента в силе (не более чем за 3 первых года срока действия патента), указанных на сайтах патентных ведомств государств - участников Договора и на сайте Международного бюро Всемирной организации интеллектуальной собственности. Банковские комиссии, связанные с уплатой указанных патентных пошлин, иные расходы и затраты, понесенные оператором при патентовании российских разработок за рубежом, не подлежат возмещению из средств субсидии. </w:t>
            </w:r>
          </w:p>
          <w:p w:rsidR="00572AF3" w:rsidRPr="004925CF" w:rsidRDefault="00572AF3" w:rsidP="004925CF">
            <w:pPr>
              <w:pStyle w:val="a7"/>
              <w:rPr>
                <w:color w:val="auto"/>
                <w:sz w:val="20"/>
                <w:szCs w:val="20"/>
              </w:rPr>
            </w:pPr>
            <w:r w:rsidRPr="004925CF">
              <w:rPr>
                <w:color w:val="auto"/>
                <w:sz w:val="20"/>
                <w:szCs w:val="20"/>
              </w:rPr>
              <w:t xml:space="preserve">Отбор получателей субсидий осуществляется </w:t>
            </w:r>
            <w:proofErr w:type="spellStart"/>
            <w:r w:rsidRPr="004925CF">
              <w:rPr>
                <w:color w:val="auto"/>
                <w:sz w:val="20"/>
                <w:szCs w:val="20"/>
              </w:rPr>
              <w:t>Минпромторгом</w:t>
            </w:r>
            <w:proofErr w:type="spellEnd"/>
            <w:r w:rsidRPr="004925CF">
              <w:rPr>
                <w:color w:val="auto"/>
                <w:sz w:val="20"/>
                <w:szCs w:val="20"/>
              </w:rPr>
              <w:t xml:space="preserve"> России в соответствии с установленным им порядком.</w:t>
            </w:r>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a7"/>
              <w:rPr>
                <w:color w:val="auto"/>
                <w:sz w:val="20"/>
                <w:szCs w:val="20"/>
              </w:rPr>
            </w:pPr>
            <w:hyperlink r:id="rId34" w:tgtFrame="_blank" w:history="1">
              <w:r w:rsidR="00572AF3" w:rsidRPr="004925CF">
                <w:rPr>
                  <w:rStyle w:val="a6"/>
                  <w:bCs/>
                  <w:color w:val="auto"/>
                  <w:sz w:val="20"/>
                  <w:szCs w:val="20"/>
                  <w:u w:val="none"/>
                </w:rPr>
                <w:t>Проект Указа Президента РФ</w:t>
              </w:r>
              <w:r w:rsidR="00572AF3" w:rsidRPr="004925CF">
                <w:rPr>
                  <w:bCs/>
                  <w:color w:val="auto"/>
                  <w:sz w:val="20"/>
                  <w:szCs w:val="20"/>
                </w:rPr>
                <w:br/>
              </w:r>
              <w:r w:rsidR="00572AF3" w:rsidRPr="004925CF">
                <w:rPr>
                  <w:rStyle w:val="a6"/>
                  <w:bCs/>
                  <w:color w:val="auto"/>
                  <w:sz w:val="20"/>
                  <w:szCs w:val="20"/>
                  <w:u w:val="none"/>
                </w:rPr>
                <w:t>"О Стратегии научно-технологического развития Российской Федерации на долгосрочный период"</w:t>
              </w:r>
            </w:hyperlink>
          </w:p>
          <w:p w:rsidR="00572AF3" w:rsidRPr="004925CF" w:rsidRDefault="00572AF3" w:rsidP="004925CF">
            <w:pPr>
              <w:pStyle w:val="revann"/>
              <w:rPr>
                <w:b w:val="0"/>
                <w:color w:val="auto"/>
                <w:sz w:val="20"/>
                <w:szCs w:val="20"/>
              </w:rPr>
            </w:pPr>
            <w:r w:rsidRPr="004925CF">
              <w:rPr>
                <w:b w:val="0"/>
                <w:color w:val="auto"/>
                <w:sz w:val="20"/>
                <w:szCs w:val="20"/>
              </w:rPr>
              <w:t>Минобрнауки России предложен прое</w:t>
            </w:r>
            <w:proofErr w:type="gramStart"/>
            <w:r w:rsidRPr="004925CF">
              <w:rPr>
                <w:b w:val="0"/>
                <w:color w:val="auto"/>
                <w:sz w:val="20"/>
                <w:szCs w:val="20"/>
              </w:rPr>
              <w:t>кт стр</w:t>
            </w:r>
            <w:proofErr w:type="gramEnd"/>
            <w:r w:rsidRPr="004925CF">
              <w:rPr>
                <w:b w:val="0"/>
                <w:color w:val="auto"/>
                <w:sz w:val="20"/>
                <w:szCs w:val="20"/>
              </w:rPr>
              <w:t>атегии научно-технологического развития России</w:t>
            </w:r>
          </w:p>
          <w:p w:rsidR="00572AF3" w:rsidRPr="004925CF" w:rsidRDefault="00572AF3" w:rsidP="004925CF">
            <w:pPr>
              <w:pStyle w:val="a7"/>
              <w:rPr>
                <w:color w:val="auto"/>
                <w:sz w:val="20"/>
                <w:szCs w:val="20"/>
              </w:rPr>
            </w:pPr>
            <w:r w:rsidRPr="004925CF">
              <w:rPr>
                <w:color w:val="auto"/>
                <w:sz w:val="20"/>
                <w:szCs w:val="20"/>
              </w:rPr>
              <w:t>Целью стратегии является обеспечение устойчивого развития национальной экономики и вхождение в группу стран-лидеров - поставщиков технологий за счет создания эффективной системы наращивания и использования интеллектуального потенциала нации.</w:t>
            </w:r>
          </w:p>
          <w:p w:rsidR="00572AF3" w:rsidRPr="004925CF" w:rsidRDefault="00572AF3" w:rsidP="004925CF">
            <w:pPr>
              <w:pStyle w:val="a7"/>
              <w:rPr>
                <w:color w:val="auto"/>
                <w:sz w:val="20"/>
                <w:szCs w:val="20"/>
              </w:rPr>
            </w:pPr>
            <w:r w:rsidRPr="004925CF">
              <w:rPr>
                <w:color w:val="auto"/>
                <w:sz w:val="20"/>
                <w:szCs w:val="20"/>
              </w:rPr>
              <w:t>Стратегия устанавливает основные принципы, цели и задачи государственной научно-технической политики, механизмы ее реализации, ожидаемые результаты и целевой образ национальной научно-технологической системы.</w:t>
            </w:r>
          </w:p>
          <w:p w:rsidR="00572AF3" w:rsidRPr="004925CF" w:rsidRDefault="00572AF3" w:rsidP="004925CF">
            <w:pPr>
              <w:pStyle w:val="a7"/>
              <w:rPr>
                <w:color w:val="auto"/>
                <w:sz w:val="20"/>
                <w:szCs w:val="20"/>
              </w:rPr>
            </w:pPr>
            <w:r w:rsidRPr="004925CF">
              <w:rPr>
                <w:color w:val="auto"/>
                <w:sz w:val="20"/>
                <w:szCs w:val="20"/>
              </w:rPr>
              <w:t>К задачам стратегии относится, в частности:</w:t>
            </w:r>
          </w:p>
          <w:p w:rsidR="00572AF3" w:rsidRPr="004925CF" w:rsidRDefault="00572AF3" w:rsidP="004925CF">
            <w:pPr>
              <w:pStyle w:val="a7"/>
              <w:rPr>
                <w:color w:val="auto"/>
                <w:sz w:val="20"/>
                <w:szCs w:val="20"/>
              </w:rPr>
            </w:pPr>
            <w:r w:rsidRPr="004925CF">
              <w:rPr>
                <w:color w:val="auto"/>
                <w:sz w:val="20"/>
                <w:szCs w:val="20"/>
              </w:rPr>
              <w:t>- создание условий для научного, научно-технического творчества, обеспечения привлекательности карьеры ученого, инженера, технологического предпринимателя;</w:t>
            </w:r>
          </w:p>
          <w:p w:rsidR="00572AF3" w:rsidRPr="004925CF" w:rsidRDefault="00572AF3" w:rsidP="004925CF">
            <w:pPr>
              <w:pStyle w:val="a7"/>
              <w:rPr>
                <w:color w:val="auto"/>
                <w:sz w:val="20"/>
                <w:szCs w:val="20"/>
              </w:rPr>
            </w:pPr>
            <w:r w:rsidRPr="004925CF">
              <w:rPr>
                <w:color w:val="auto"/>
                <w:sz w:val="20"/>
                <w:szCs w:val="20"/>
              </w:rPr>
              <w:t>- взаимовыгодная интеграция российской науки в глобальные научно-инновационные процессы;</w:t>
            </w:r>
          </w:p>
          <w:p w:rsidR="00572AF3" w:rsidRPr="004925CF" w:rsidRDefault="00572AF3" w:rsidP="004925CF">
            <w:pPr>
              <w:pStyle w:val="a7"/>
              <w:rPr>
                <w:color w:val="auto"/>
                <w:sz w:val="20"/>
                <w:szCs w:val="20"/>
              </w:rPr>
            </w:pPr>
            <w:r w:rsidRPr="004925CF">
              <w:rPr>
                <w:color w:val="auto"/>
                <w:sz w:val="20"/>
                <w:szCs w:val="20"/>
              </w:rPr>
              <w:t>- привлекательность и защищенность инвестиций в исследования и разработки, формирование новых инструментов и источников их финансирования;</w:t>
            </w:r>
          </w:p>
          <w:p w:rsidR="00572AF3" w:rsidRPr="004925CF" w:rsidRDefault="00572AF3" w:rsidP="004925CF">
            <w:pPr>
              <w:pStyle w:val="a7"/>
              <w:rPr>
                <w:color w:val="auto"/>
                <w:sz w:val="20"/>
                <w:szCs w:val="20"/>
              </w:rPr>
            </w:pPr>
            <w:r w:rsidRPr="004925CF">
              <w:rPr>
                <w:color w:val="auto"/>
                <w:sz w:val="20"/>
                <w:szCs w:val="20"/>
              </w:rPr>
              <w:t>- формирование открытой, высокотехнологичной системы "мягкого" управления исследованиями и разработками с балансом возможностей для свободного научного творчества и решения исследовательских задач, отвечающих на "большие вызовы".</w:t>
            </w:r>
          </w:p>
          <w:p w:rsidR="00572AF3" w:rsidRPr="004925CF" w:rsidRDefault="00572AF3" w:rsidP="004925CF">
            <w:pPr>
              <w:pStyle w:val="a7"/>
              <w:rPr>
                <w:color w:val="auto"/>
                <w:sz w:val="20"/>
                <w:szCs w:val="20"/>
              </w:rPr>
            </w:pPr>
            <w:r w:rsidRPr="004925CF">
              <w:rPr>
                <w:color w:val="auto"/>
                <w:sz w:val="20"/>
                <w:szCs w:val="20"/>
              </w:rPr>
              <w:t>Реализация стратегии предполагает четыре этапа:</w:t>
            </w:r>
          </w:p>
          <w:p w:rsidR="00572AF3" w:rsidRPr="004925CF" w:rsidRDefault="00572AF3" w:rsidP="004925CF">
            <w:pPr>
              <w:pStyle w:val="a7"/>
              <w:rPr>
                <w:color w:val="auto"/>
                <w:sz w:val="20"/>
                <w:szCs w:val="20"/>
              </w:rPr>
            </w:pPr>
            <w:r w:rsidRPr="004925CF">
              <w:rPr>
                <w:color w:val="auto"/>
                <w:sz w:val="20"/>
                <w:szCs w:val="20"/>
              </w:rPr>
              <w:t>- 1 этап (2016 - 2018 гг.) - организационная трансформация научно-технологической системы;</w:t>
            </w:r>
          </w:p>
          <w:p w:rsidR="00572AF3" w:rsidRPr="004925CF" w:rsidRDefault="00572AF3" w:rsidP="004925CF">
            <w:pPr>
              <w:pStyle w:val="a7"/>
              <w:rPr>
                <w:color w:val="auto"/>
                <w:sz w:val="20"/>
                <w:szCs w:val="20"/>
              </w:rPr>
            </w:pPr>
            <w:r w:rsidRPr="004925CF">
              <w:rPr>
                <w:color w:val="auto"/>
                <w:sz w:val="20"/>
                <w:szCs w:val="20"/>
              </w:rPr>
              <w:t>- 2 этап (2019 - 2025 гг.) - масштабное создание новых продуктов, товаров и услуг на основе результатов науки;</w:t>
            </w:r>
          </w:p>
          <w:p w:rsidR="00572AF3" w:rsidRPr="004925CF" w:rsidRDefault="00572AF3" w:rsidP="004925CF">
            <w:pPr>
              <w:pStyle w:val="a7"/>
              <w:rPr>
                <w:color w:val="auto"/>
                <w:sz w:val="20"/>
                <w:szCs w:val="20"/>
              </w:rPr>
            </w:pPr>
            <w:r w:rsidRPr="004925CF">
              <w:rPr>
                <w:color w:val="auto"/>
                <w:sz w:val="20"/>
                <w:szCs w:val="20"/>
              </w:rPr>
              <w:lastRenderedPageBreak/>
              <w:t>- 3 этап (2025 - 2030 гг.) - рост внешнего влияния и прорыв на глобальные рынки;</w:t>
            </w:r>
          </w:p>
          <w:p w:rsidR="00572AF3" w:rsidRPr="004925CF" w:rsidRDefault="00572AF3" w:rsidP="004925CF">
            <w:pPr>
              <w:pStyle w:val="a7"/>
              <w:rPr>
                <w:color w:val="auto"/>
                <w:sz w:val="20"/>
                <w:szCs w:val="20"/>
              </w:rPr>
            </w:pPr>
            <w:r w:rsidRPr="004925CF">
              <w:rPr>
                <w:color w:val="auto"/>
                <w:sz w:val="20"/>
                <w:szCs w:val="20"/>
              </w:rPr>
              <w:t>- 4 этап (2030 - 2035 гг.) - рост интеллектуальных ресурсов и финансового обеспечения научно-технической деятельности, стабилизация и переход научно-технологической системы к устойчивому саморазвитию.</w:t>
            </w:r>
          </w:p>
          <w:p w:rsidR="00572AF3" w:rsidRPr="004925CF" w:rsidRDefault="00572AF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lastRenderedPageBreak/>
              <w:t xml:space="preserve">Приказ Минобрнауки России от 20 января 2016 г. № 26 «Об утверждении </w:t>
            </w:r>
            <w:proofErr w:type="gramStart"/>
            <w:r w:rsidRPr="004925CF">
              <w:rPr>
                <w:rFonts w:ascii="Times New Roman" w:hAnsi="Times New Roman" w:cs="Times New Roman"/>
                <w:b w:val="0"/>
                <w:color w:val="auto"/>
                <w:sz w:val="20"/>
                <w:szCs w:val="20"/>
              </w:rPr>
              <w:t>методики проведения экспертной оценки соответствия технологий производства</w:t>
            </w:r>
            <w:proofErr w:type="gramEnd"/>
            <w:r w:rsidRPr="004925CF">
              <w:rPr>
                <w:rFonts w:ascii="Times New Roman" w:hAnsi="Times New Roman" w:cs="Times New Roman"/>
                <w:b w:val="0"/>
                <w:color w:val="auto"/>
                <w:sz w:val="20"/>
                <w:szCs w:val="20"/>
              </w:rPr>
              <w:t xml:space="preserve"> продукции (работ, услуг) гражданского назначения современному уровню развития науки и техники»</w:t>
            </w:r>
          </w:p>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 xml:space="preserve">Утверждена методика </w:t>
            </w:r>
            <w:proofErr w:type="gramStart"/>
            <w:r w:rsidRPr="004925CF">
              <w:rPr>
                <w:rFonts w:ascii="Times New Roman" w:hAnsi="Times New Roman" w:cs="Times New Roman"/>
                <w:b w:val="0"/>
                <w:color w:val="auto"/>
                <w:sz w:val="20"/>
                <w:szCs w:val="20"/>
              </w:rPr>
              <w:t>проведения экспертной оценки соответствия технологий производства</w:t>
            </w:r>
            <w:proofErr w:type="gramEnd"/>
            <w:r w:rsidRPr="004925CF">
              <w:rPr>
                <w:rFonts w:ascii="Times New Roman" w:hAnsi="Times New Roman" w:cs="Times New Roman"/>
                <w:b w:val="0"/>
                <w:color w:val="auto"/>
                <w:sz w:val="20"/>
                <w:szCs w:val="20"/>
              </w:rPr>
              <w:t xml:space="preserve"> продукции (работ, услуг) гражданского назначения современному уровню развития науки и техники.</w:t>
            </w:r>
          </w:p>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Признан утратившим силу приказ МОН РФ от 15 апреля 2014 г. №318.</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 xml:space="preserve">Ссылка на источник: </w:t>
            </w:r>
            <w:hyperlink r:id="rId35" w:history="1">
              <w:r w:rsidRPr="004925CF">
                <w:rPr>
                  <w:rStyle w:val="a6"/>
                  <w:rFonts w:ascii="Times New Roman" w:hAnsi="Times New Roman" w:cs="Times New Roman"/>
                  <w:color w:val="auto"/>
                  <w:sz w:val="20"/>
                  <w:szCs w:val="20"/>
                  <w:u w:val="none"/>
                </w:rPr>
                <w:t>http://минобрнауки.рф/%D0%B4%D0%BE%D0%BA%D1%83%D0%BC%D0%B5%D0%BD%D1%82%D1%8B/8306</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a7"/>
              <w:rPr>
                <w:color w:val="auto"/>
                <w:sz w:val="20"/>
                <w:szCs w:val="20"/>
              </w:rPr>
            </w:pPr>
            <w:hyperlink r:id="rId36" w:tgtFrame="_blank" w:history="1">
              <w:r w:rsidR="00572AF3" w:rsidRPr="004925CF">
                <w:rPr>
                  <w:rStyle w:val="a6"/>
                  <w:bCs/>
                  <w:color w:val="auto"/>
                  <w:sz w:val="20"/>
                  <w:szCs w:val="20"/>
                  <w:u w:val="none"/>
                </w:rPr>
                <w:t>&lt;Письмо&gt; Минобрнауки России от 25.05.2016 N 05-1393</w:t>
              </w:r>
              <w:r w:rsidR="00572AF3" w:rsidRPr="004925CF">
                <w:rPr>
                  <w:bCs/>
                  <w:color w:val="auto"/>
                  <w:sz w:val="20"/>
                  <w:szCs w:val="20"/>
                </w:rPr>
                <w:br/>
              </w:r>
              <w:r w:rsidR="00572AF3" w:rsidRPr="004925CF">
                <w:rPr>
                  <w:rStyle w:val="a6"/>
                  <w:bCs/>
                  <w:color w:val="auto"/>
                  <w:sz w:val="20"/>
                  <w:szCs w:val="20"/>
                  <w:u w:val="none"/>
                </w:rPr>
                <w:t>"О сроке обучения в аспирантуре"</w:t>
              </w:r>
            </w:hyperlink>
          </w:p>
          <w:p w:rsidR="00572AF3" w:rsidRPr="004925CF" w:rsidRDefault="00572AF3" w:rsidP="004925CF">
            <w:pPr>
              <w:pStyle w:val="revann"/>
              <w:rPr>
                <w:b w:val="0"/>
                <w:color w:val="auto"/>
                <w:sz w:val="20"/>
                <w:szCs w:val="20"/>
              </w:rPr>
            </w:pPr>
            <w:r w:rsidRPr="004925CF">
              <w:rPr>
                <w:b w:val="0"/>
                <w:color w:val="auto"/>
                <w:sz w:val="20"/>
                <w:szCs w:val="20"/>
              </w:rPr>
              <w:t xml:space="preserve">Минобрнауки России сообщает, что продление срока обучения в аспирантуре сверх сроков, установленных ФГОС, для иностранных граждан, обучающихся в рамках квоты, не предусмотрено </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 xml:space="preserve">Сообщается также, что для определения срока </w:t>
            </w:r>
            <w:proofErr w:type="gramStart"/>
            <w:r w:rsidRPr="004925CF">
              <w:rPr>
                <w:rFonts w:ascii="Times New Roman" w:hAnsi="Times New Roman" w:cs="Times New Roman"/>
                <w:sz w:val="20"/>
                <w:szCs w:val="20"/>
              </w:rPr>
              <w:t>обучения по программам</w:t>
            </w:r>
            <w:proofErr w:type="gramEnd"/>
            <w:r w:rsidRPr="004925CF">
              <w:rPr>
                <w:rFonts w:ascii="Times New Roman" w:hAnsi="Times New Roman" w:cs="Times New Roman"/>
                <w:sz w:val="20"/>
                <w:szCs w:val="20"/>
              </w:rPr>
              <w:t xml:space="preserve"> аспирантуры необходимо установить соответствие научной специальности, предусмотренной номенклатурой научных специальностей, утвержденной Приказом Минобрнауки России от 25.02.2009 N 59 направлению подготовки, используя Приложение N 1 Приказа Минобрнауки от 02.09.2014 N 1192.</w:t>
            </w:r>
          </w:p>
          <w:p w:rsidR="00572AF3" w:rsidRPr="004925CF" w:rsidRDefault="00572AF3" w:rsidP="004925CF">
            <w:pPr>
              <w:rPr>
                <w:rFonts w:ascii="Times New Roman" w:hAnsi="Times New Roman" w:cs="Times New Roman"/>
                <w:sz w:val="20"/>
                <w:szCs w:val="20"/>
              </w:rPr>
            </w:pPr>
          </w:p>
          <w:p w:rsidR="00572AF3" w:rsidRPr="004925CF" w:rsidRDefault="00572AF3" w:rsidP="004925CF">
            <w:pPr>
              <w:pStyle w:val="2"/>
              <w:outlineLvl w:val="1"/>
              <w:rPr>
                <w:rFonts w:ascii="Times New Roman" w:hAnsi="Times New Roman" w:cs="Times New Roman"/>
                <w:b w:val="0"/>
                <w:color w:val="auto"/>
                <w:sz w:val="20"/>
                <w:szCs w:val="20"/>
              </w:rPr>
            </w:pPr>
          </w:p>
          <w:p w:rsidR="00572AF3" w:rsidRPr="004925CF" w:rsidRDefault="00572AF3" w:rsidP="004925CF">
            <w:pPr>
              <w:spacing w:before="100" w:beforeAutospacing="1" w:after="100" w:afterAutospacing="1"/>
              <w:rPr>
                <w:rFonts w:ascii="Times New Roman" w:eastAsia="Times New Roman" w:hAnsi="Times New Roman" w:cs="Times New Roman"/>
                <w:sz w:val="20"/>
                <w:szCs w:val="20"/>
                <w:lang w:eastAsia="ru-RU"/>
              </w:rPr>
            </w:pPr>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lastRenderedPageBreak/>
              <w:t>План-график мероприятий Министерства образования и науки Российской Федерации по реализации документов стратегического планирования на 2016-2021 годы</w:t>
            </w:r>
          </w:p>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 xml:space="preserve">Ссылка на материалы: </w:t>
            </w:r>
            <w:hyperlink r:id="rId37" w:history="1">
              <w:r w:rsidRPr="004925CF">
                <w:rPr>
                  <w:rStyle w:val="a6"/>
                  <w:rFonts w:ascii="Times New Roman" w:hAnsi="Times New Roman" w:cs="Times New Roman"/>
                  <w:b w:val="0"/>
                  <w:color w:val="auto"/>
                  <w:sz w:val="20"/>
                  <w:szCs w:val="20"/>
                  <w:u w:val="none"/>
                </w:rPr>
                <w:t>http://минобрнауки.рф/%D0%B4%D0%BE%D0%BA%D1%83%D0%BC%D0%B5%D0%BD%D1%82%D1%8B/8323</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Делегация Минобрнауки России обсудила с коллегами из ЮАР научно-техническое сотрудничество двух стран</w:t>
            </w:r>
          </w:p>
          <w:p w:rsidR="00572AF3" w:rsidRPr="004925CF" w:rsidRDefault="00572AF3" w:rsidP="004925CF">
            <w:pPr>
              <w:ind w:firstLine="709"/>
              <w:contextualSpacing/>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 xml:space="preserve">В </w:t>
            </w:r>
            <w:proofErr w:type="gramStart"/>
            <w:r w:rsidRPr="004925CF">
              <w:rPr>
                <w:rFonts w:ascii="Times New Roman" w:eastAsia="Times New Roman" w:hAnsi="Times New Roman" w:cs="Times New Roman"/>
                <w:sz w:val="20"/>
                <w:szCs w:val="20"/>
                <w:lang w:eastAsia="ru-RU"/>
              </w:rPr>
              <w:t>Кейптауне</w:t>
            </w:r>
            <w:proofErr w:type="gramEnd"/>
            <w:r w:rsidRPr="004925CF">
              <w:rPr>
                <w:rFonts w:ascii="Times New Roman" w:eastAsia="Times New Roman" w:hAnsi="Times New Roman" w:cs="Times New Roman"/>
                <w:sz w:val="20"/>
                <w:szCs w:val="20"/>
                <w:lang w:eastAsia="ru-RU"/>
              </w:rPr>
              <w:t xml:space="preserve"> (ЮАР) состоялось 22 пленарное заседание Совета управляющих Международного центра генной инженерии и биотехнологий (</w:t>
            </w:r>
            <w:proofErr w:type="spellStart"/>
            <w:r w:rsidRPr="004925CF">
              <w:rPr>
                <w:rFonts w:ascii="Times New Roman" w:eastAsia="Times New Roman" w:hAnsi="Times New Roman" w:cs="Times New Roman"/>
                <w:sz w:val="20"/>
                <w:szCs w:val="20"/>
                <w:lang w:eastAsia="ru-RU"/>
              </w:rPr>
              <w:t>International</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Center</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for</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Genetic</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Engineering</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and</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Biotechnology</w:t>
            </w:r>
            <w:proofErr w:type="spellEnd"/>
            <w:r w:rsidRPr="004925CF">
              <w:rPr>
                <w:rFonts w:ascii="Times New Roman" w:eastAsia="Times New Roman" w:hAnsi="Times New Roman" w:cs="Times New Roman"/>
                <w:sz w:val="20"/>
                <w:szCs w:val="20"/>
                <w:lang w:eastAsia="ru-RU"/>
              </w:rPr>
              <w:t xml:space="preserve"> – ICGEB, Центр биотехнологий, МЦГИБ). Россия является полноправным членом организации, которая объединяет 64 страны, с 1992 г.</w:t>
            </w:r>
          </w:p>
          <w:p w:rsidR="00572AF3" w:rsidRPr="004925CF" w:rsidRDefault="00572AF3" w:rsidP="004925CF">
            <w:pPr>
              <w:ind w:firstLine="709"/>
              <w:contextualSpacing/>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 xml:space="preserve">Перед участниками заседания c приветственным обращением выступила глава российской делегации, заместитель министра образования и науки Российской Федерации </w:t>
            </w:r>
            <w:r w:rsidRPr="004925CF">
              <w:rPr>
                <w:rFonts w:ascii="Times New Roman" w:eastAsia="Times New Roman" w:hAnsi="Times New Roman" w:cs="Times New Roman"/>
                <w:bCs/>
                <w:sz w:val="20"/>
                <w:szCs w:val="20"/>
                <w:lang w:eastAsia="ru-RU"/>
              </w:rPr>
              <w:t xml:space="preserve">Людмила </w:t>
            </w:r>
            <w:proofErr w:type="spellStart"/>
            <w:r w:rsidRPr="004925CF">
              <w:rPr>
                <w:rFonts w:ascii="Times New Roman" w:eastAsia="Times New Roman" w:hAnsi="Times New Roman" w:cs="Times New Roman"/>
                <w:bCs/>
                <w:sz w:val="20"/>
                <w:szCs w:val="20"/>
                <w:lang w:eastAsia="ru-RU"/>
              </w:rPr>
              <w:t>Огородова</w:t>
            </w:r>
            <w:proofErr w:type="spellEnd"/>
            <w:r w:rsidRPr="004925CF">
              <w:rPr>
                <w:rFonts w:ascii="Times New Roman" w:eastAsia="Times New Roman" w:hAnsi="Times New Roman" w:cs="Times New Roman"/>
                <w:bCs/>
                <w:sz w:val="20"/>
                <w:szCs w:val="20"/>
                <w:lang w:eastAsia="ru-RU"/>
              </w:rPr>
              <w:t xml:space="preserve">, </w:t>
            </w:r>
            <w:r w:rsidRPr="004925CF">
              <w:rPr>
                <w:rFonts w:ascii="Times New Roman" w:eastAsia="Times New Roman" w:hAnsi="Times New Roman" w:cs="Times New Roman"/>
                <w:sz w:val="20"/>
                <w:szCs w:val="20"/>
                <w:lang w:eastAsia="ru-RU"/>
              </w:rPr>
              <w:t>которая рассказала о стратегии и приоритетах в области развития биотехнологий страны. </w:t>
            </w:r>
          </w:p>
          <w:p w:rsidR="00572AF3" w:rsidRPr="004925CF" w:rsidRDefault="00572AF3" w:rsidP="004925CF">
            <w:pPr>
              <w:ind w:firstLine="709"/>
              <w:contextualSpacing/>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 xml:space="preserve">Основные задачи визита российской делегации – использование потенциала профильной сетевой инфраструктуры, вовлечение российских молодых ученых в разработки в сфере биотехнологий и </w:t>
            </w:r>
            <w:proofErr w:type="spellStart"/>
            <w:r w:rsidRPr="004925CF">
              <w:rPr>
                <w:rFonts w:ascii="Times New Roman" w:eastAsia="Times New Roman" w:hAnsi="Times New Roman" w:cs="Times New Roman"/>
                <w:sz w:val="20"/>
                <w:szCs w:val="20"/>
                <w:lang w:eastAsia="ru-RU"/>
              </w:rPr>
              <w:t>биоинформатики</w:t>
            </w:r>
            <w:proofErr w:type="spellEnd"/>
            <w:r w:rsidRPr="004925CF">
              <w:rPr>
                <w:rFonts w:ascii="Times New Roman" w:eastAsia="Times New Roman" w:hAnsi="Times New Roman" w:cs="Times New Roman"/>
                <w:sz w:val="20"/>
                <w:szCs w:val="20"/>
                <w:lang w:eastAsia="ru-RU"/>
              </w:rPr>
              <w:t>, а также организация взаимодействия с мировым биотехнологическим сообществом для достижения конкретных практических результатов в области биомедицинских исследований.</w:t>
            </w:r>
          </w:p>
          <w:p w:rsidR="00572AF3" w:rsidRPr="004925CF" w:rsidRDefault="00572AF3" w:rsidP="004925CF">
            <w:pPr>
              <w:ind w:firstLine="709"/>
              <w:contextualSpacing/>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С целью развития исследовательской инфраструктуры GRAIN-BRICS (</w:t>
            </w:r>
            <w:proofErr w:type="spellStart"/>
            <w:r w:rsidRPr="004925CF">
              <w:rPr>
                <w:rFonts w:ascii="Times New Roman" w:eastAsia="Times New Roman" w:hAnsi="Times New Roman" w:cs="Times New Roman"/>
                <w:sz w:val="20"/>
                <w:szCs w:val="20"/>
                <w:lang w:eastAsia="ru-RU"/>
              </w:rPr>
              <w:t>Global</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Research</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Advanced</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Infrastructure</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Network</w:t>
            </w:r>
            <w:proofErr w:type="spellEnd"/>
            <w:r w:rsidRPr="004925CF">
              <w:rPr>
                <w:rFonts w:ascii="Times New Roman" w:eastAsia="Times New Roman" w:hAnsi="Times New Roman" w:cs="Times New Roman"/>
                <w:sz w:val="20"/>
                <w:szCs w:val="20"/>
                <w:lang w:eastAsia="ru-RU"/>
              </w:rPr>
              <w:t xml:space="preserve">) были озвучены инициативы по международному сотрудничеству: создание пилотного </w:t>
            </w:r>
            <w:proofErr w:type="spellStart"/>
            <w:r w:rsidRPr="004925CF">
              <w:rPr>
                <w:rFonts w:ascii="Times New Roman" w:eastAsia="Times New Roman" w:hAnsi="Times New Roman" w:cs="Times New Roman"/>
                <w:sz w:val="20"/>
                <w:szCs w:val="20"/>
                <w:lang w:eastAsia="ru-RU"/>
              </w:rPr>
              <w:t>мегапроекта</w:t>
            </w:r>
            <w:proofErr w:type="spellEnd"/>
            <w:r w:rsidRPr="004925CF">
              <w:rPr>
                <w:rFonts w:ascii="Times New Roman" w:eastAsia="Times New Roman" w:hAnsi="Times New Roman" w:cs="Times New Roman"/>
                <w:sz w:val="20"/>
                <w:szCs w:val="20"/>
                <w:lang w:eastAsia="ru-RU"/>
              </w:rPr>
              <w:t xml:space="preserve"> – ускорительно-экспериментального комплекса мирового уровня NICA (</w:t>
            </w:r>
            <w:proofErr w:type="spellStart"/>
            <w:r w:rsidRPr="004925CF">
              <w:rPr>
                <w:rFonts w:ascii="Times New Roman" w:eastAsia="Times New Roman" w:hAnsi="Times New Roman" w:cs="Times New Roman"/>
                <w:sz w:val="20"/>
                <w:szCs w:val="20"/>
                <w:lang w:eastAsia="ru-RU"/>
              </w:rPr>
              <w:t>Nuclotron-based</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Ion</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Collider</w:t>
            </w:r>
            <w:proofErr w:type="spellEnd"/>
            <w:r w:rsidRPr="004925CF">
              <w:rPr>
                <w:rFonts w:ascii="Times New Roman" w:eastAsia="Times New Roman" w:hAnsi="Times New Roman" w:cs="Times New Roman"/>
                <w:sz w:val="20"/>
                <w:szCs w:val="20"/>
                <w:lang w:eastAsia="ru-RU"/>
              </w:rPr>
              <w:t xml:space="preserve"> </w:t>
            </w:r>
            <w:proofErr w:type="spellStart"/>
            <w:r w:rsidRPr="004925CF">
              <w:rPr>
                <w:rFonts w:ascii="Times New Roman" w:eastAsia="Times New Roman" w:hAnsi="Times New Roman" w:cs="Times New Roman"/>
                <w:sz w:val="20"/>
                <w:szCs w:val="20"/>
                <w:lang w:eastAsia="ru-RU"/>
              </w:rPr>
              <w:t>fAcility</w:t>
            </w:r>
            <w:proofErr w:type="spellEnd"/>
            <w:r w:rsidRPr="004925CF">
              <w:rPr>
                <w:rFonts w:ascii="Times New Roman" w:eastAsia="Times New Roman" w:hAnsi="Times New Roman" w:cs="Times New Roman"/>
                <w:sz w:val="20"/>
                <w:szCs w:val="20"/>
                <w:lang w:eastAsia="ru-RU"/>
              </w:rPr>
              <w:t xml:space="preserve">) на базе Объединенного института ядерных исследований (ОИЯИ) и заинтересованность России в участии в </w:t>
            </w:r>
            <w:proofErr w:type="spellStart"/>
            <w:r w:rsidRPr="004925CF">
              <w:rPr>
                <w:rFonts w:ascii="Times New Roman" w:eastAsia="Times New Roman" w:hAnsi="Times New Roman" w:cs="Times New Roman"/>
                <w:sz w:val="20"/>
                <w:szCs w:val="20"/>
                <w:lang w:eastAsia="ru-RU"/>
              </w:rPr>
              <w:t>мегапроектах</w:t>
            </w:r>
            <w:proofErr w:type="spellEnd"/>
            <w:r w:rsidRPr="004925CF">
              <w:rPr>
                <w:rFonts w:ascii="Times New Roman" w:eastAsia="Times New Roman" w:hAnsi="Times New Roman" w:cs="Times New Roman"/>
                <w:sz w:val="20"/>
                <w:szCs w:val="20"/>
                <w:lang w:eastAsia="ru-RU"/>
              </w:rPr>
              <w:t xml:space="preserve"> в области астрономии ЮАР.</w:t>
            </w:r>
          </w:p>
          <w:p w:rsidR="00572AF3" w:rsidRPr="004925CF" w:rsidRDefault="00572AF3" w:rsidP="004925CF">
            <w:pPr>
              <w:spacing w:before="100" w:beforeAutospacing="1" w:after="100" w:afterAutospacing="1"/>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 xml:space="preserve">Ссылка на источник: </w:t>
            </w:r>
            <w:hyperlink r:id="rId38" w:history="1">
              <w:r w:rsidRPr="004925CF">
                <w:rPr>
                  <w:rStyle w:val="a6"/>
                  <w:rFonts w:ascii="Times New Roman" w:eastAsia="Times New Roman" w:hAnsi="Times New Roman" w:cs="Times New Roman"/>
                  <w:color w:val="auto"/>
                  <w:sz w:val="20"/>
                  <w:szCs w:val="20"/>
                  <w:u w:val="none"/>
                  <w:lang w:eastAsia="ru-RU"/>
                </w:rPr>
                <w:t>http://минобрнауки.рф/m/%D0%BD%D0%BE%D0%B2%D0%BE%D1%81%D1%82%D0%B8/8332</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a7"/>
              <w:rPr>
                <w:color w:val="auto"/>
                <w:sz w:val="20"/>
                <w:szCs w:val="20"/>
              </w:rPr>
            </w:pPr>
            <w:hyperlink r:id="rId39" w:tgtFrame="_blank" w:history="1">
              <w:r w:rsidR="00572AF3" w:rsidRPr="004925CF">
                <w:rPr>
                  <w:rStyle w:val="a6"/>
                  <w:bCs/>
                  <w:color w:val="auto"/>
                  <w:sz w:val="20"/>
                  <w:szCs w:val="20"/>
                  <w:u w:val="none"/>
                </w:rPr>
                <w:t>"Методические указания по заполнению формы "Мониторинг по основным направлениям деятельности образовательной организации высшего образования за 2015 г. (форма N 1-Мониторинг)"</w:t>
              </w:r>
              <w:r w:rsidR="00572AF3" w:rsidRPr="004925CF">
                <w:rPr>
                  <w:bCs/>
                  <w:color w:val="auto"/>
                  <w:sz w:val="20"/>
                  <w:szCs w:val="20"/>
                </w:rPr>
                <w:br/>
              </w:r>
              <w:r w:rsidR="00572AF3" w:rsidRPr="004925CF">
                <w:rPr>
                  <w:rStyle w:val="a6"/>
                  <w:bCs/>
                  <w:color w:val="auto"/>
                  <w:sz w:val="20"/>
                  <w:szCs w:val="20"/>
                  <w:u w:val="none"/>
                </w:rPr>
                <w:t>(утв. Минобрнауки России 21.03.2016 N АК-7/05вн)</w:t>
              </w:r>
            </w:hyperlink>
          </w:p>
          <w:p w:rsidR="00572AF3" w:rsidRPr="004925CF" w:rsidRDefault="00572AF3" w:rsidP="004925CF">
            <w:pPr>
              <w:pStyle w:val="a7"/>
              <w:rPr>
                <w:color w:val="auto"/>
                <w:sz w:val="20"/>
                <w:szCs w:val="20"/>
              </w:rPr>
            </w:pPr>
            <w:r w:rsidRPr="004925CF">
              <w:rPr>
                <w:color w:val="auto"/>
                <w:sz w:val="20"/>
                <w:szCs w:val="20"/>
              </w:rPr>
              <w:t xml:space="preserve">Респондентами по данной форме статистического наблюдения являются юридические лица, осуществляющие подготовку кадров по образовательным программам высшего образования: </w:t>
            </w:r>
            <w:proofErr w:type="spellStart"/>
            <w:r w:rsidRPr="004925CF">
              <w:rPr>
                <w:color w:val="auto"/>
                <w:sz w:val="20"/>
                <w:szCs w:val="20"/>
              </w:rPr>
              <w:t>бакалавриат</w:t>
            </w:r>
            <w:proofErr w:type="spellEnd"/>
            <w:r w:rsidRPr="004925CF">
              <w:rPr>
                <w:color w:val="auto"/>
                <w:sz w:val="20"/>
                <w:szCs w:val="20"/>
              </w:rPr>
              <w:t xml:space="preserve">, специалитет, магистратура, находящиеся в ведении РФ. </w:t>
            </w:r>
          </w:p>
          <w:p w:rsidR="00572AF3" w:rsidRPr="004925CF" w:rsidRDefault="00572AF3" w:rsidP="004925CF">
            <w:pPr>
              <w:pStyle w:val="a7"/>
              <w:rPr>
                <w:color w:val="auto"/>
                <w:sz w:val="20"/>
                <w:szCs w:val="20"/>
              </w:rPr>
            </w:pPr>
            <w:r w:rsidRPr="004925CF">
              <w:rPr>
                <w:color w:val="auto"/>
                <w:sz w:val="20"/>
                <w:szCs w:val="20"/>
              </w:rPr>
              <w:t>В форме N 1-Мониторинг используются данные вуза, представленные за отчетный год в следующих формах федерального статистического наблюдения: N ВПО-1, N ВПО-2, N 1-НК, N 1-ПК, N 2-наука, N 2-наука (</w:t>
            </w:r>
            <w:proofErr w:type="gramStart"/>
            <w:r w:rsidRPr="004925CF">
              <w:rPr>
                <w:color w:val="auto"/>
                <w:sz w:val="20"/>
                <w:szCs w:val="20"/>
              </w:rPr>
              <w:t>ИНВ</w:t>
            </w:r>
            <w:proofErr w:type="gramEnd"/>
            <w:r w:rsidRPr="004925CF">
              <w:rPr>
                <w:color w:val="auto"/>
                <w:sz w:val="20"/>
                <w:szCs w:val="20"/>
              </w:rPr>
              <w:t xml:space="preserve">). Кроме того, используются данные, предоставляемые в соответствии с приказом Минобрнауки России от 05.03.2014 N 162. </w:t>
            </w:r>
          </w:p>
          <w:p w:rsidR="00572AF3" w:rsidRPr="004925CF" w:rsidRDefault="00572AF3" w:rsidP="004925CF">
            <w:pPr>
              <w:pStyle w:val="a7"/>
              <w:rPr>
                <w:color w:val="auto"/>
                <w:sz w:val="20"/>
                <w:szCs w:val="20"/>
              </w:rPr>
            </w:pPr>
            <w:r w:rsidRPr="004925CF">
              <w:rPr>
                <w:color w:val="auto"/>
                <w:sz w:val="20"/>
                <w:szCs w:val="20"/>
              </w:rPr>
              <w:t>При налич</w:t>
            </w:r>
            <w:proofErr w:type="gramStart"/>
            <w:r w:rsidRPr="004925CF">
              <w:rPr>
                <w:color w:val="auto"/>
                <w:sz w:val="20"/>
                <w:szCs w:val="20"/>
              </w:rPr>
              <w:t>ии у о</w:t>
            </w:r>
            <w:proofErr w:type="gramEnd"/>
            <w:r w:rsidRPr="004925CF">
              <w:rPr>
                <w:color w:val="auto"/>
                <w:sz w:val="20"/>
                <w:szCs w:val="20"/>
              </w:rPr>
              <w:t xml:space="preserve">рганизации обособленных подразделений форма заполняется как по каждому подразделению отдельно, так и по образовательной организации без этих подразделений. </w:t>
            </w:r>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2"/>
              <w:outlineLvl w:val="1"/>
              <w:rPr>
                <w:rStyle w:val="a6"/>
                <w:rFonts w:ascii="Times New Roman" w:hAnsi="Times New Roman" w:cs="Times New Roman"/>
                <w:b w:val="0"/>
                <w:color w:val="auto"/>
                <w:sz w:val="20"/>
                <w:szCs w:val="20"/>
                <w:u w:val="none"/>
              </w:rPr>
            </w:pPr>
            <w:hyperlink w:history="1">
              <w:proofErr w:type="gramStart"/>
              <w:r w:rsidR="00572AF3" w:rsidRPr="004925CF">
                <w:rPr>
                  <w:rStyle w:val="a6"/>
                  <w:rFonts w:ascii="Times New Roman" w:hAnsi="Times New Roman" w:cs="Times New Roman"/>
                  <w:b w:val="0"/>
                  <w:color w:val="auto"/>
                  <w:sz w:val="20"/>
                  <w:szCs w:val="20"/>
                  <w:u w:val="none"/>
                </w:rPr>
                <w:t>Протокол оценки заявок на участив в открытом публичном конкурсе на предоставление государственной поддержки пилотных проектов по созданию и развитию инжиниринговых центров на базе образовательных организаций высшего образования, подведомственных Министерству образования и науки Российской Федерации (четвертая очередь, шифр конкурса 2016-И-04)</w:t>
              </w:r>
            </w:hyperlink>
            <w:proofErr w:type="gramEnd"/>
          </w:p>
          <w:p w:rsidR="00572AF3" w:rsidRPr="004925CF" w:rsidRDefault="00572AF3" w:rsidP="004925CF">
            <w:pPr>
              <w:pStyle w:val="2"/>
              <w:outlineLvl w:val="1"/>
              <w:rPr>
                <w:rStyle w:val="a6"/>
                <w:rFonts w:ascii="Times New Roman" w:hAnsi="Times New Roman" w:cs="Times New Roman"/>
                <w:b w:val="0"/>
                <w:color w:val="auto"/>
                <w:sz w:val="20"/>
                <w:szCs w:val="20"/>
                <w:u w:val="none"/>
              </w:rPr>
            </w:pPr>
            <w:r w:rsidRPr="004925CF">
              <w:rPr>
                <w:rStyle w:val="a6"/>
                <w:rFonts w:ascii="Times New Roman" w:hAnsi="Times New Roman" w:cs="Times New Roman"/>
                <w:b w:val="0"/>
                <w:color w:val="auto"/>
                <w:sz w:val="20"/>
                <w:szCs w:val="20"/>
                <w:u w:val="none"/>
              </w:rPr>
              <w:t>Конкурсная комиссия осуществила оценку 50 представленных на конкурс и допущенных к оценке заявок. Победителями конкурса стали 11 заявок, среди которых заявка ТПУ на создание инжинирингового центра «Химическая промышленность».</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 xml:space="preserve">Ссылка на источник: </w:t>
            </w:r>
            <w:hyperlink r:id="rId40" w:history="1">
              <w:r w:rsidRPr="004925CF">
                <w:rPr>
                  <w:rStyle w:val="a6"/>
                  <w:rFonts w:ascii="Times New Roman" w:hAnsi="Times New Roman" w:cs="Times New Roman"/>
                  <w:color w:val="auto"/>
                  <w:sz w:val="20"/>
                  <w:szCs w:val="20"/>
                  <w:u w:val="none"/>
                </w:rPr>
                <w:t>http://минобрнауки.рф/%D0%BD%D0%BE%D0%B2%D0%BE%D1%81%D1%82%D0%B8/8372</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Приказ Минобрнауки России от 13 мая 2016 г. № 558 «О признании утратившими силу некоторых приказов Министерства образования и науки Российской Федерации»</w:t>
            </w:r>
          </w:p>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 xml:space="preserve">Ссылка на источник: </w:t>
            </w:r>
            <w:hyperlink r:id="rId41" w:history="1">
              <w:r w:rsidRPr="004925CF">
                <w:rPr>
                  <w:rStyle w:val="a6"/>
                  <w:rFonts w:ascii="Times New Roman" w:hAnsi="Times New Roman" w:cs="Times New Roman"/>
                  <w:b w:val="0"/>
                  <w:color w:val="auto"/>
                  <w:sz w:val="20"/>
                  <w:szCs w:val="20"/>
                  <w:u w:val="none"/>
                </w:rPr>
                <w:t>http://минобрнауки.рф/%D0%B4%D0%BE%D0%BA%D1%83%D0%BC%D0%B5%D0%BD%D1%82%D1%8B/8406</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a7"/>
              <w:rPr>
                <w:color w:val="auto"/>
                <w:sz w:val="20"/>
                <w:szCs w:val="20"/>
              </w:rPr>
            </w:pPr>
            <w:hyperlink r:id="rId42" w:tgtFrame="_blank" w:history="1">
              <w:r w:rsidR="00572AF3" w:rsidRPr="004925CF">
                <w:rPr>
                  <w:rStyle w:val="a6"/>
                  <w:bCs/>
                  <w:color w:val="auto"/>
                  <w:sz w:val="20"/>
                  <w:szCs w:val="20"/>
                  <w:u w:val="none"/>
                </w:rPr>
                <w:t>&lt;Письмо&gt; Минстроя России от 03.06.2016 N 17269-ХМ/09</w:t>
              </w:r>
              <w:proofErr w:type="gramStart"/>
              <w:r w:rsidR="00572AF3" w:rsidRPr="004925CF">
                <w:rPr>
                  <w:bCs/>
                  <w:color w:val="auto"/>
                  <w:sz w:val="20"/>
                  <w:szCs w:val="20"/>
                </w:rPr>
                <w:br/>
              </w:r>
              <w:r w:rsidR="00572AF3" w:rsidRPr="004925CF">
                <w:rPr>
                  <w:rStyle w:val="a6"/>
                  <w:bCs/>
                  <w:color w:val="auto"/>
                  <w:sz w:val="20"/>
                  <w:szCs w:val="20"/>
                  <w:u w:val="none"/>
                </w:rPr>
                <w:t>&lt;О</w:t>
              </w:r>
              <w:proofErr w:type="gramEnd"/>
              <w:r w:rsidR="00572AF3" w:rsidRPr="004925CF">
                <w:rPr>
                  <w:rStyle w:val="a6"/>
                  <w:bCs/>
                  <w:color w:val="auto"/>
                  <w:sz w:val="20"/>
                  <w:szCs w:val="20"/>
                  <w:u w:val="none"/>
                </w:rPr>
                <w:t>б индексах изменения сметной стоимости строительно-монтажных и пусконаладочных работ, индексах изменения сметной стоимости проектных и изыскательских работ и иных индексах на II квартал 2016 года&gt;</w:t>
              </w:r>
            </w:hyperlink>
          </w:p>
          <w:p w:rsidR="00572AF3" w:rsidRPr="004925CF" w:rsidRDefault="00572AF3" w:rsidP="004925CF">
            <w:pPr>
              <w:pStyle w:val="revann"/>
              <w:rPr>
                <w:b w:val="0"/>
                <w:color w:val="auto"/>
                <w:sz w:val="20"/>
                <w:szCs w:val="20"/>
              </w:rPr>
            </w:pPr>
            <w:r w:rsidRPr="004925CF">
              <w:rPr>
                <w:b w:val="0"/>
                <w:color w:val="auto"/>
                <w:sz w:val="20"/>
                <w:szCs w:val="20"/>
              </w:rPr>
              <w:t xml:space="preserve">Минстрой России сообщает рекомендуемые к применению во II квартале 2016 года индексы изменения сметной стоимости работ в строительном комплексе </w:t>
            </w:r>
          </w:p>
          <w:p w:rsidR="00572AF3" w:rsidRPr="004925CF" w:rsidRDefault="00572AF3" w:rsidP="004925CF">
            <w:pPr>
              <w:pStyle w:val="a7"/>
              <w:rPr>
                <w:color w:val="auto"/>
                <w:sz w:val="20"/>
                <w:szCs w:val="20"/>
              </w:rPr>
            </w:pPr>
            <w:r w:rsidRPr="004925CF">
              <w:rPr>
                <w:color w:val="auto"/>
                <w:sz w:val="20"/>
                <w:szCs w:val="20"/>
              </w:rPr>
              <w:t xml:space="preserve">Индексы изменения сметной стоимости строительно-монтажных, пусконаладочных, проектных и изыскательских работ, прочих работ и затрат, а также оборудования предназначены для формирования начальной (максимальной) цены государственного контракта, общеэкономических расчетов в инвестиционной сфере для объектов капитального строительства, финансирование которых осуществляется с привлечением средств федерального бюджета. </w:t>
            </w:r>
          </w:p>
          <w:p w:rsidR="00572AF3" w:rsidRPr="004925CF" w:rsidRDefault="00572AF3" w:rsidP="004925CF">
            <w:pPr>
              <w:pStyle w:val="a7"/>
              <w:rPr>
                <w:color w:val="auto"/>
                <w:sz w:val="20"/>
                <w:szCs w:val="20"/>
              </w:rPr>
            </w:pPr>
            <w:r w:rsidRPr="004925CF">
              <w:rPr>
                <w:color w:val="auto"/>
                <w:sz w:val="20"/>
                <w:szCs w:val="20"/>
              </w:rPr>
              <w:t>Для взаиморасчетов за выполненные работы данные индексы не предназначены.</w:t>
            </w:r>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6B3267" w:rsidP="004925CF">
            <w:pPr>
              <w:pStyle w:val="a7"/>
              <w:rPr>
                <w:color w:val="auto"/>
                <w:sz w:val="20"/>
                <w:szCs w:val="20"/>
              </w:rPr>
            </w:pPr>
            <w:hyperlink r:id="rId43" w:tgtFrame="_blank" w:history="1">
              <w:r w:rsidR="00572AF3" w:rsidRPr="004925CF">
                <w:rPr>
                  <w:rStyle w:val="a6"/>
                  <w:bCs/>
                  <w:color w:val="auto"/>
                  <w:sz w:val="20"/>
                  <w:szCs w:val="20"/>
                  <w:u w:val="none"/>
                </w:rPr>
                <w:t>Постановление Правительства РФ от 08.06.2016 N 508</w:t>
              </w:r>
              <w:r w:rsidR="00572AF3" w:rsidRPr="004925CF">
                <w:rPr>
                  <w:bCs/>
                  <w:color w:val="auto"/>
                  <w:sz w:val="20"/>
                  <w:szCs w:val="20"/>
                </w:rPr>
                <w:br/>
              </w:r>
              <w:r w:rsidR="00572AF3" w:rsidRPr="004925CF">
                <w:rPr>
                  <w:rStyle w:val="a6"/>
                  <w:bCs/>
                  <w:color w:val="auto"/>
                  <w:sz w:val="20"/>
                  <w:szCs w:val="20"/>
                  <w:u w:val="none"/>
                </w:rPr>
                <w:t>"О внесении изменений в Правила подтверждения документов об ученых степенях, ученых званиях"</w:t>
              </w:r>
            </w:hyperlink>
          </w:p>
          <w:p w:rsidR="00572AF3" w:rsidRPr="004925CF" w:rsidRDefault="00572AF3" w:rsidP="004925CF">
            <w:pPr>
              <w:pStyle w:val="revann"/>
              <w:rPr>
                <w:b w:val="0"/>
                <w:color w:val="auto"/>
                <w:sz w:val="20"/>
                <w:szCs w:val="20"/>
              </w:rPr>
            </w:pPr>
            <w:r w:rsidRPr="004925CF">
              <w:rPr>
                <w:b w:val="0"/>
                <w:color w:val="auto"/>
                <w:sz w:val="20"/>
                <w:szCs w:val="20"/>
              </w:rPr>
              <w:t xml:space="preserve">Срок проставления апостиля на документах об ученых степенях уменьшен с 45 до 5 рабочих дней </w:t>
            </w:r>
          </w:p>
          <w:p w:rsidR="00572AF3" w:rsidRPr="004925CF" w:rsidRDefault="00572AF3" w:rsidP="004925CF">
            <w:pPr>
              <w:pStyle w:val="a7"/>
              <w:rPr>
                <w:color w:val="auto"/>
                <w:sz w:val="20"/>
                <w:szCs w:val="20"/>
              </w:rPr>
            </w:pPr>
            <w:r w:rsidRPr="004925CF">
              <w:rPr>
                <w:color w:val="auto"/>
                <w:sz w:val="20"/>
                <w:szCs w:val="20"/>
              </w:rPr>
              <w:t xml:space="preserve">Данный срок может быть продлен в случае необходимости взаимодействия с государственными органами и образовательными организациями для подтверждения подлинности документа. </w:t>
            </w:r>
          </w:p>
          <w:p w:rsidR="00572AF3" w:rsidRPr="004925CF" w:rsidRDefault="00572AF3" w:rsidP="004925CF">
            <w:pPr>
              <w:pStyle w:val="a7"/>
              <w:rPr>
                <w:color w:val="auto"/>
                <w:sz w:val="20"/>
                <w:szCs w:val="20"/>
              </w:rPr>
            </w:pPr>
            <w:proofErr w:type="gramStart"/>
            <w:r w:rsidRPr="004925CF">
              <w:rPr>
                <w:color w:val="auto"/>
                <w:sz w:val="20"/>
                <w:szCs w:val="20"/>
              </w:rPr>
              <w:t xml:space="preserve">В процессе подтверждения документа об ученой степени или звании уполномоченный региональный орган власти осуществляет проверку сведений, указанных в этом документе, с использованием данных, содержащихся в федеральной информационной системе государственной научной аттестации, а также взаимодействие с Минобрнауки России или с иным органом государственной власти либо </w:t>
            </w:r>
            <w:r w:rsidRPr="004925CF">
              <w:rPr>
                <w:color w:val="auto"/>
                <w:sz w:val="20"/>
                <w:szCs w:val="20"/>
              </w:rPr>
              <w:lastRenderedPageBreak/>
              <w:t xml:space="preserve">организацией, которые выдали представленный документ, или с их правопреемником. </w:t>
            </w:r>
            <w:proofErr w:type="gramEnd"/>
          </w:p>
          <w:p w:rsidR="00572AF3" w:rsidRPr="004925CF" w:rsidRDefault="00572AF3" w:rsidP="004925CF">
            <w:pPr>
              <w:pStyle w:val="a7"/>
              <w:rPr>
                <w:color w:val="auto"/>
                <w:sz w:val="20"/>
                <w:szCs w:val="20"/>
              </w:rPr>
            </w:pPr>
            <w:proofErr w:type="gramStart"/>
            <w:r w:rsidRPr="004925CF">
              <w:rPr>
                <w:color w:val="auto"/>
                <w:sz w:val="20"/>
                <w:szCs w:val="20"/>
              </w:rPr>
              <w:t xml:space="preserve">В случае отсутствия у уполномоченного регионального органа власти образца подписи, сведений о полномочиях должностного лица, подписавшего документ об ученой степени, ученом звании, и в надлежащем случае оттиска печати орган направляет запрос о предоставлении соответствующей информации организации, выдавшей указанный документ, которые обязаны в течение 5 рабочих дней со дня его получения направить ответ. </w:t>
            </w:r>
            <w:proofErr w:type="gramEnd"/>
          </w:p>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t xml:space="preserve">Также установлено, что проставлять </w:t>
            </w:r>
            <w:proofErr w:type="spellStart"/>
            <w:r w:rsidRPr="004925CF">
              <w:rPr>
                <w:rFonts w:ascii="Times New Roman" w:hAnsi="Times New Roman" w:cs="Times New Roman"/>
                <w:b w:val="0"/>
                <w:color w:val="auto"/>
                <w:sz w:val="20"/>
                <w:szCs w:val="20"/>
              </w:rPr>
              <w:t>апостиль</w:t>
            </w:r>
            <w:proofErr w:type="spellEnd"/>
            <w:r w:rsidRPr="004925CF">
              <w:rPr>
                <w:rFonts w:ascii="Times New Roman" w:hAnsi="Times New Roman" w:cs="Times New Roman"/>
                <w:b w:val="0"/>
                <w:color w:val="auto"/>
                <w:sz w:val="20"/>
                <w:szCs w:val="20"/>
              </w:rPr>
              <w:t xml:space="preserve"> при подтверждении документов об ученых степенях и званиях можно как на них самих, так и на отдельных листах, скрепляемых с этими документами.</w:t>
            </w:r>
          </w:p>
          <w:p w:rsidR="00572AF3" w:rsidRPr="004925CF" w:rsidRDefault="00572AF3" w:rsidP="004925CF">
            <w:pPr>
              <w:rPr>
                <w:rFonts w:ascii="Times New Roman" w:hAnsi="Times New Roman" w:cs="Times New Roman"/>
                <w:sz w:val="20"/>
                <w:szCs w:val="20"/>
              </w:rPr>
            </w:pPr>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a7"/>
              <w:rPr>
                <w:color w:val="auto"/>
                <w:sz w:val="20"/>
                <w:szCs w:val="20"/>
              </w:rPr>
            </w:pPr>
            <w:r w:rsidRPr="004925CF">
              <w:rPr>
                <w:color w:val="auto"/>
                <w:sz w:val="20"/>
                <w:szCs w:val="20"/>
              </w:rPr>
              <w:lastRenderedPageBreak/>
              <w:t>Продолжается конкурс на соискание Золотой медали Российской академии наук за выдающиеся достижения в области пропаганды научных знаний “Научные достижения России”.</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Награда учреждена Академией наук с целью поощрения исследователей за вклад в популяризацию знаний, отечественных достижений и открытий, повышение научного авторитета своей организации и всей страны. </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Золотая медаль присуждается Президиумом РАН на основании результатов конкурса один раз в пять лет. Прием конкурсных работ на соискание Золотой медали РАН продлится до 30 октября 2016 года.</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 xml:space="preserve">С условиями конкурса можно ознакомиться на </w:t>
            </w:r>
            <w:proofErr w:type="gramStart"/>
            <w:r w:rsidRPr="004925CF">
              <w:rPr>
                <w:rFonts w:ascii="Times New Roman" w:hAnsi="Times New Roman" w:cs="Times New Roman"/>
                <w:sz w:val="20"/>
                <w:szCs w:val="20"/>
              </w:rPr>
              <w:t>интернет-портале</w:t>
            </w:r>
            <w:proofErr w:type="gramEnd"/>
            <w:r w:rsidRPr="004925CF">
              <w:rPr>
                <w:rFonts w:ascii="Times New Roman" w:hAnsi="Times New Roman" w:cs="Times New Roman"/>
                <w:sz w:val="20"/>
                <w:szCs w:val="20"/>
              </w:rPr>
              <w:t xml:space="preserve"> </w:t>
            </w:r>
            <w:hyperlink r:id="rId44" w:history="1">
              <w:r w:rsidRPr="004925CF">
                <w:rPr>
                  <w:rStyle w:val="a6"/>
                  <w:rFonts w:ascii="Times New Roman" w:hAnsi="Times New Roman" w:cs="Times New Roman"/>
                  <w:color w:val="auto"/>
                  <w:sz w:val="20"/>
                  <w:szCs w:val="20"/>
                  <w:u w:val="none"/>
                </w:rPr>
                <w:t>medal.ras.ru</w:t>
              </w:r>
            </w:hyperlink>
            <w:r w:rsidRPr="004925CF">
              <w:rPr>
                <w:rFonts w:ascii="Times New Roman" w:hAnsi="Times New Roman" w:cs="Times New Roman"/>
                <w:sz w:val="20"/>
                <w:szCs w:val="20"/>
              </w:rPr>
              <w:t>. Заявки принимаются по адресу: csp@presidium.ras.ru. </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Победители конкурса будут определены до 20 января 2017 года.</w:t>
            </w:r>
          </w:p>
          <w:p w:rsidR="00572AF3" w:rsidRPr="004925CF" w:rsidRDefault="00572AF3" w:rsidP="004925CF">
            <w:pPr>
              <w:rPr>
                <w:rFonts w:ascii="Times New Roman" w:hAnsi="Times New Roman" w:cs="Times New Roman"/>
                <w:sz w:val="20"/>
                <w:szCs w:val="20"/>
              </w:rPr>
            </w:pPr>
            <w:r w:rsidRPr="004925CF">
              <w:rPr>
                <w:rFonts w:ascii="Times New Roman" w:hAnsi="Times New Roman" w:cs="Times New Roman"/>
                <w:sz w:val="20"/>
                <w:szCs w:val="20"/>
              </w:rPr>
              <w:t xml:space="preserve">Ссылка на источник: </w:t>
            </w:r>
            <w:hyperlink r:id="rId45" w:history="1">
              <w:r w:rsidRPr="004925CF">
                <w:rPr>
                  <w:rStyle w:val="a6"/>
                  <w:rFonts w:ascii="Times New Roman" w:hAnsi="Times New Roman" w:cs="Times New Roman"/>
                  <w:color w:val="auto"/>
                  <w:sz w:val="20"/>
                  <w:szCs w:val="20"/>
                  <w:u w:val="none"/>
                </w:rPr>
                <w:t>http://www.poisknews.ru/contests/current/19186/</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b-articleanons"/>
              <w:rPr>
                <w:sz w:val="20"/>
                <w:szCs w:val="20"/>
              </w:rPr>
            </w:pPr>
            <w:r w:rsidRPr="004925CF">
              <w:rPr>
                <w:sz w:val="20"/>
                <w:szCs w:val="20"/>
              </w:rPr>
              <w:t xml:space="preserve">Владимир Путин обсудил реформу Российской академии наук с ее главой Владимиром Фортовым и руководителем Федерального агентства научных организаций Михаилом </w:t>
            </w:r>
            <w:proofErr w:type="spellStart"/>
            <w:r w:rsidRPr="004925CF">
              <w:rPr>
                <w:sz w:val="20"/>
                <w:szCs w:val="20"/>
              </w:rPr>
              <w:t>Котюковым</w:t>
            </w:r>
            <w:proofErr w:type="spellEnd"/>
            <w:r w:rsidRPr="004925CF">
              <w:rPr>
                <w:sz w:val="20"/>
                <w:szCs w:val="20"/>
              </w:rPr>
              <w:t xml:space="preserve">. По словам </w:t>
            </w:r>
            <w:proofErr w:type="spellStart"/>
            <w:r w:rsidRPr="004925CF">
              <w:rPr>
                <w:sz w:val="20"/>
                <w:szCs w:val="20"/>
              </w:rPr>
              <w:t>Фортова</w:t>
            </w:r>
            <w:proofErr w:type="spellEnd"/>
            <w:r w:rsidRPr="004925CF">
              <w:rPr>
                <w:sz w:val="20"/>
                <w:szCs w:val="20"/>
              </w:rPr>
              <w:t xml:space="preserve">, за два года реформирования удалось многого достичь. </w:t>
            </w:r>
          </w:p>
          <w:p w:rsidR="00572AF3" w:rsidRPr="004925CF" w:rsidRDefault="00572AF3" w:rsidP="004925CF">
            <w:pPr>
              <w:pStyle w:val="a7"/>
              <w:rPr>
                <w:color w:val="auto"/>
                <w:sz w:val="20"/>
                <w:szCs w:val="20"/>
              </w:rPr>
            </w:pPr>
            <w:r w:rsidRPr="004925CF">
              <w:rPr>
                <w:color w:val="auto"/>
                <w:sz w:val="20"/>
                <w:szCs w:val="20"/>
              </w:rPr>
              <w:t xml:space="preserve">Владимир Путин в Кремле обсудил реформу Российской академии наук с ее главой Владимиром Фортовым, а также с руководителем Федерального агентства научных организаций Михаилом </w:t>
            </w:r>
            <w:proofErr w:type="spellStart"/>
            <w:r w:rsidRPr="004925CF">
              <w:rPr>
                <w:color w:val="auto"/>
                <w:sz w:val="20"/>
                <w:szCs w:val="20"/>
              </w:rPr>
              <w:t>Котюковым</w:t>
            </w:r>
            <w:proofErr w:type="spellEnd"/>
            <w:r w:rsidRPr="004925CF">
              <w:rPr>
                <w:color w:val="auto"/>
                <w:sz w:val="20"/>
                <w:szCs w:val="20"/>
              </w:rPr>
              <w:t>.</w:t>
            </w:r>
          </w:p>
          <w:p w:rsidR="00572AF3" w:rsidRPr="004925CF" w:rsidRDefault="00572AF3" w:rsidP="004925CF">
            <w:pPr>
              <w:pStyle w:val="a7"/>
              <w:rPr>
                <w:color w:val="auto"/>
                <w:sz w:val="20"/>
                <w:szCs w:val="20"/>
              </w:rPr>
            </w:pPr>
            <w:r w:rsidRPr="004925CF">
              <w:rPr>
                <w:color w:val="auto"/>
                <w:sz w:val="20"/>
                <w:szCs w:val="20"/>
              </w:rPr>
              <w:t xml:space="preserve">Глава РАН заявил, что присоединение </w:t>
            </w:r>
            <w:proofErr w:type="gramStart"/>
            <w:r w:rsidRPr="004925CF">
              <w:rPr>
                <w:color w:val="auto"/>
                <w:sz w:val="20"/>
                <w:szCs w:val="20"/>
              </w:rPr>
              <w:t>медицинской</w:t>
            </w:r>
            <w:proofErr w:type="gramEnd"/>
            <w:r w:rsidRPr="004925CF">
              <w:rPr>
                <w:color w:val="auto"/>
                <w:sz w:val="20"/>
                <w:szCs w:val="20"/>
              </w:rPr>
              <w:t xml:space="preserve"> и </w:t>
            </w:r>
            <w:proofErr w:type="spellStart"/>
            <w:r w:rsidRPr="004925CF">
              <w:rPr>
                <w:color w:val="auto"/>
                <w:sz w:val="20"/>
                <w:szCs w:val="20"/>
              </w:rPr>
              <w:t>сельхозакадемии</w:t>
            </w:r>
            <w:proofErr w:type="spellEnd"/>
            <w:r w:rsidRPr="004925CF">
              <w:rPr>
                <w:color w:val="auto"/>
                <w:sz w:val="20"/>
                <w:szCs w:val="20"/>
              </w:rPr>
              <w:t xml:space="preserve"> прошло без серьезных противоречий. Но проблемы возникли на этапе разграничения полномочии с ФАНО. По его словам, необходимо создать действенный механизм для решения конфликтных ситуаций и четко прописать зону ответственности обеих сторон. Но при этом Владимир Фортов подчеркнул, что за два года реформирования удалось многого достичь.</w:t>
            </w:r>
          </w:p>
          <w:p w:rsidR="00572AF3" w:rsidRPr="004925CF" w:rsidRDefault="00572AF3" w:rsidP="004925CF">
            <w:pPr>
              <w:pStyle w:val="a7"/>
              <w:rPr>
                <w:color w:val="auto"/>
                <w:sz w:val="20"/>
                <w:szCs w:val="20"/>
              </w:rPr>
            </w:pPr>
            <w:r w:rsidRPr="004925CF">
              <w:rPr>
                <w:color w:val="auto"/>
                <w:sz w:val="20"/>
                <w:szCs w:val="20"/>
              </w:rPr>
              <w:t xml:space="preserve">Ссылка на источник: </w:t>
            </w:r>
            <w:hyperlink r:id="rId46" w:history="1">
              <w:r w:rsidRPr="004925CF">
                <w:rPr>
                  <w:rStyle w:val="a6"/>
                  <w:color w:val="auto"/>
                  <w:sz w:val="20"/>
                  <w:szCs w:val="20"/>
                  <w:u w:val="none"/>
                </w:rPr>
                <w:t>http://www.poisknews.ru/theme/ran/19264/</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lastRenderedPageBreak/>
              <w:t xml:space="preserve">В </w:t>
            </w:r>
            <w:proofErr w:type="gramStart"/>
            <w:r w:rsidRPr="004925CF">
              <w:rPr>
                <w:rFonts w:ascii="Times New Roman" w:hAnsi="Times New Roman" w:cs="Times New Roman"/>
                <w:b w:val="0"/>
                <w:color w:val="auto"/>
                <w:sz w:val="20"/>
                <w:szCs w:val="20"/>
              </w:rPr>
              <w:t>Томске</w:t>
            </w:r>
            <w:proofErr w:type="gramEnd"/>
            <w:r w:rsidRPr="004925CF">
              <w:rPr>
                <w:rFonts w:ascii="Times New Roman" w:hAnsi="Times New Roman" w:cs="Times New Roman"/>
                <w:b w:val="0"/>
                <w:color w:val="auto"/>
                <w:sz w:val="20"/>
                <w:szCs w:val="20"/>
              </w:rPr>
              <w:t xml:space="preserve"> открылся филиал Фонда перспективных исследований</w:t>
            </w:r>
          </w:p>
          <w:p w:rsidR="00572AF3" w:rsidRPr="004925CF" w:rsidRDefault="00572AF3" w:rsidP="004925CF">
            <w:pPr>
              <w:spacing w:before="100" w:beforeAutospacing="1" w:after="100" w:afterAutospacing="1"/>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"Задача подразделения проводить мониторинг сибирской науки, выявлять интересные направления и формировать проекты фонда, которые они будут сами курировать", — сказал глава ФПИ Андрей Григорьев.</w:t>
            </w:r>
          </w:p>
          <w:p w:rsidR="00572AF3" w:rsidRPr="004925CF" w:rsidRDefault="00572AF3" w:rsidP="004925CF">
            <w:pPr>
              <w:spacing w:before="100" w:beforeAutospacing="1" w:after="100" w:afterAutospacing="1"/>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"В Сибири — в Томске и Новосибирске сосредоточены очень мощные научные силы страны, и было бы просто обидно не привлечь их к решению наших вопросов. Нужно максимальным образом использовать их потенциал", — добавил Григорьев.</w:t>
            </w:r>
          </w:p>
          <w:p w:rsidR="00572AF3" w:rsidRPr="004925CF" w:rsidRDefault="00572AF3" w:rsidP="004925CF">
            <w:pPr>
              <w:spacing w:before="100" w:beforeAutospacing="1" w:after="100" w:afterAutospacing="1"/>
              <w:rPr>
                <w:rFonts w:ascii="Times New Roman" w:eastAsia="Times New Roman" w:hAnsi="Times New Roman" w:cs="Times New Roman"/>
                <w:sz w:val="20"/>
                <w:szCs w:val="20"/>
                <w:lang w:eastAsia="ru-RU"/>
              </w:rPr>
            </w:pPr>
            <w:r w:rsidRPr="004925CF">
              <w:rPr>
                <w:rFonts w:ascii="Times New Roman" w:eastAsia="Times New Roman" w:hAnsi="Times New Roman" w:cs="Times New Roman"/>
                <w:sz w:val="20"/>
                <w:szCs w:val="20"/>
                <w:lang w:eastAsia="ru-RU"/>
              </w:rPr>
              <w:t xml:space="preserve">Ссылка на источник: </w:t>
            </w:r>
            <w:hyperlink r:id="rId47" w:history="1">
              <w:r w:rsidRPr="004925CF">
                <w:rPr>
                  <w:rStyle w:val="a6"/>
                  <w:rFonts w:ascii="Times New Roman" w:eastAsia="Times New Roman" w:hAnsi="Times New Roman" w:cs="Times New Roman"/>
                  <w:color w:val="auto"/>
                  <w:sz w:val="20"/>
                  <w:szCs w:val="20"/>
                  <w:u w:val="none"/>
                  <w:lang w:eastAsia="ru-RU"/>
                </w:rPr>
                <w:t>http://fpi.gov.ru/press/news/2016061001</w:t>
              </w:r>
            </w:hyperlink>
          </w:p>
          <w:p w:rsidR="00572AF3" w:rsidRPr="004925CF" w:rsidRDefault="00572AF3" w:rsidP="004925CF">
            <w:pPr>
              <w:pStyle w:val="a7"/>
              <w:rPr>
                <w:color w:val="auto"/>
                <w:sz w:val="20"/>
                <w:szCs w:val="20"/>
              </w:rPr>
            </w:pPr>
          </w:p>
        </w:tc>
        <w:tc>
          <w:tcPr>
            <w:tcW w:w="2693" w:type="dxa"/>
            <w:tcBorders>
              <w:bottom w:val="single" w:sz="4" w:space="0" w:color="auto"/>
            </w:tcBorders>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350BB8" w:rsidRPr="004925CF" w:rsidRDefault="00350BB8" w:rsidP="004925CF">
            <w:pPr>
              <w:pStyle w:val="a7"/>
              <w:rPr>
                <w:rFonts w:eastAsia="Times New Roman"/>
                <w:color w:val="auto"/>
                <w:sz w:val="20"/>
                <w:szCs w:val="20"/>
              </w:rPr>
            </w:pPr>
            <w:r w:rsidRPr="004925CF">
              <w:rPr>
                <w:rFonts w:eastAsia="Times New Roman"/>
                <w:color w:val="auto"/>
                <w:sz w:val="20"/>
                <w:szCs w:val="20"/>
              </w:rPr>
              <w:t>Постановление Правительства от 27 мая 2016 № 473 «О внесении изменений в федеральную целевую программу "Исследования и разработки по приоритетным направлениям развития научно-технологического комплекса России на 2014-2020 годы"»</w:t>
            </w:r>
          </w:p>
          <w:p w:rsidR="00CC0ED3" w:rsidRPr="004925CF" w:rsidRDefault="00350BB8" w:rsidP="004925CF">
            <w:pPr>
              <w:pStyle w:val="a7"/>
              <w:spacing w:before="0" w:beforeAutospacing="0" w:after="0" w:afterAutospacing="0"/>
              <w:ind w:left="340" w:right="340"/>
              <w:rPr>
                <w:color w:val="auto"/>
                <w:sz w:val="20"/>
                <w:szCs w:val="20"/>
              </w:rPr>
            </w:pPr>
            <w:r w:rsidRPr="004925CF">
              <w:rPr>
                <w:rFonts w:eastAsia="Times New Roman"/>
                <w:color w:val="auto"/>
                <w:sz w:val="20"/>
                <w:szCs w:val="20"/>
              </w:rPr>
              <w:t xml:space="preserve">Ссылка: </w:t>
            </w:r>
            <w:hyperlink r:id="rId48" w:history="1">
              <w:r w:rsidRPr="004925CF">
                <w:rPr>
                  <w:rStyle w:val="a6"/>
                  <w:rFonts w:eastAsia="Times New Roman"/>
                  <w:color w:val="auto"/>
                  <w:sz w:val="20"/>
                  <w:szCs w:val="20"/>
                  <w:u w:val="none"/>
                </w:rPr>
                <w:t>http://fcpir.ru/upload/iblock/93e/postanovlenie-pravitelstva-ob-izmeneniyakh-v-2016-g.pdf</w:t>
              </w:r>
            </w:hyperlink>
          </w:p>
        </w:tc>
        <w:tc>
          <w:tcPr>
            <w:tcW w:w="2693" w:type="dxa"/>
            <w:tcBorders>
              <w:bottom w:val="single" w:sz="4" w:space="0" w:color="auto"/>
            </w:tcBorders>
            <w:shd w:val="clear" w:color="auto" w:fill="FDE9D9" w:themeFill="accent6"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350BB8" w:rsidRPr="004925CF" w:rsidRDefault="00350BB8" w:rsidP="004925CF">
            <w:pPr>
              <w:rPr>
                <w:rFonts w:ascii="Times New Roman" w:hAnsi="Times New Roman" w:cs="Times New Roman"/>
                <w:sz w:val="20"/>
                <w:szCs w:val="20"/>
              </w:rPr>
            </w:pPr>
            <w:proofErr w:type="gramStart"/>
            <w:r w:rsidRPr="004925CF">
              <w:rPr>
                <w:rFonts w:ascii="Times New Roman" w:hAnsi="Times New Roman" w:cs="Times New Roman"/>
                <w:sz w:val="20"/>
                <w:szCs w:val="20"/>
              </w:rPr>
              <w:t>Приказ Минобрнауки России от 21 июня 2016 г. № 730 «О внесении изменений в приложения №№ 1 и 2 к приказу Министерства образования и науки Российской Федерации от 30 декабря 2015 г. № 1561 «Об установлении квот на стипендии Президента Российской Федерации для студентов и аспирантов, обучающихся по очной форме обучения по специальностям и направлениям подготовки, соответствующим приоритетным направлениям модернизации и технологического развития</w:t>
            </w:r>
            <w:proofErr w:type="gramEnd"/>
            <w:r w:rsidRPr="004925CF">
              <w:rPr>
                <w:rFonts w:ascii="Times New Roman" w:hAnsi="Times New Roman" w:cs="Times New Roman"/>
                <w:sz w:val="20"/>
                <w:szCs w:val="20"/>
              </w:rPr>
              <w:t xml:space="preserve"> </w:t>
            </w:r>
            <w:proofErr w:type="gramStart"/>
            <w:r w:rsidRPr="004925CF">
              <w:rPr>
                <w:rFonts w:ascii="Times New Roman" w:hAnsi="Times New Roman" w:cs="Times New Roman"/>
                <w:sz w:val="20"/>
                <w:szCs w:val="20"/>
              </w:rPr>
              <w:t xml:space="preserve">российской экономики, в организациях, осуществляющих образовательную деятельность по имеющим государственную аккредитацию образовательным программам высшего образования, федеральным органам исполнительной власти, другим главным распорядителям средств федерального бюджета, имеющим в ведении организации, осуществляющие образовательную деятельность, на 2016/17 учебный год» </w:t>
            </w:r>
            <w:proofErr w:type="gramEnd"/>
          </w:p>
          <w:p w:rsidR="00350BB8" w:rsidRPr="004925CF" w:rsidRDefault="00350BB8" w:rsidP="004925CF">
            <w:pPr>
              <w:rPr>
                <w:rFonts w:ascii="Times New Roman" w:hAnsi="Times New Roman" w:cs="Times New Roman"/>
                <w:sz w:val="20"/>
                <w:szCs w:val="20"/>
              </w:rPr>
            </w:pPr>
            <w:r w:rsidRPr="004925CF">
              <w:rPr>
                <w:rFonts w:ascii="Times New Roman" w:hAnsi="Times New Roman" w:cs="Times New Roman"/>
                <w:sz w:val="20"/>
                <w:szCs w:val="20"/>
              </w:rPr>
              <w:t xml:space="preserve">Ссылка: </w:t>
            </w:r>
            <w:hyperlink r:id="rId49" w:history="1">
              <w:r w:rsidRPr="004925CF">
                <w:rPr>
                  <w:rStyle w:val="a6"/>
                  <w:rFonts w:ascii="Times New Roman" w:hAnsi="Times New Roman" w:cs="Times New Roman"/>
                  <w:color w:val="auto"/>
                  <w:sz w:val="20"/>
                  <w:szCs w:val="20"/>
                  <w:u w:val="none"/>
                </w:rPr>
                <w:t>http://минобрнауки.рф/%D0%B4%D0%BE%D0%BA%D1%83%D0%BC%D0%B5%D0%BD%D1%82%D1%8B/8449/%D1%84%D0%B0%D0%B9%D0%BB/7827/Prikaz_%E2%84%96_730_ot_21.06.2016.pdf</w:t>
              </w:r>
            </w:hyperlink>
          </w:p>
          <w:p w:rsidR="00350BB8" w:rsidRPr="004925CF" w:rsidRDefault="00350BB8" w:rsidP="004925CF">
            <w:pPr>
              <w:rPr>
                <w:rFonts w:ascii="Times New Roman" w:hAnsi="Times New Roman" w:cs="Times New Roman"/>
                <w:sz w:val="20"/>
                <w:szCs w:val="20"/>
              </w:rPr>
            </w:pPr>
          </w:p>
          <w:p w:rsidR="00CC0ED3" w:rsidRPr="004925CF" w:rsidRDefault="00CC0ED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FDE9D9" w:themeFill="accent6"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350BB8" w:rsidRPr="004925CF" w:rsidRDefault="00350BB8"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lastRenderedPageBreak/>
              <w:t>Минобрнауки России подвело итоги мониторинга деятельности вузов</w:t>
            </w:r>
          </w:p>
          <w:p w:rsidR="00350BB8" w:rsidRPr="004925CF" w:rsidRDefault="00350BB8" w:rsidP="004925CF">
            <w:pPr>
              <w:pStyle w:val="a7"/>
              <w:rPr>
                <w:color w:val="auto"/>
                <w:sz w:val="20"/>
                <w:szCs w:val="20"/>
              </w:rPr>
            </w:pPr>
            <w:r w:rsidRPr="004925CF">
              <w:rPr>
                <w:color w:val="auto"/>
                <w:sz w:val="20"/>
                <w:szCs w:val="20"/>
              </w:rPr>
              <w:t>В ходе мониторинга были обработаны данные о 838 вузах, включая 323 негосударственных вузов и 936 филиалов. </w:t>
            </w:r>
          </w:p>
          <w:p w:rsidR="00350BB8" w:rsidRPr="004925CF" w:rsidRDefault="00350BB8" w:rsidP="004925CF">
            <w:pPr>
              <w:pStyle w:val="a7"/>
              <w:rPr>
                <w:color w:val="auto"/>
                <w:sz w:val="20"/>
                <w:szCs w:val="20"/>
              </w:rPr>
            </w:pPr>
            <w:r w:rsidRPr="004925CF">
              <w:rPr>
                <w:color w:val="auto"/>
                <w:sz w:val="20"/>
                <w:szCs w:val="20"/>
              </w:rPr>
              <w:t xml:space="preserve">Подавляющее большинство вузов в этом году </w:t>
            </w:r>
            <w:proofErr w:type="gramStart"/>
            <w:r w:rsidRPr="004925CF">
              <w:rPr>
                <w:color w:val="auto"/>
                <w:sz w:val="20"/>
                <w:szCs w:val="20"/>
              </w:rPr>
              <w:t>достигли и превысили</w:t>
            </w:r>
            <w:proofErr w:type="gramEnd"/>
            <w:r w:rsidRPr="004925CF">
              <w:rPr>
                <w:color w:val="auto"/>
                <w:sz w:val="20"/>
                <w:szCs w:val="20"/>
              </w:rPr>
              <w:t xml:space="preserve"> пороговые значения по 4 основным показателям и более.</w:t>
            </w:r>
          </w:p>
          <w:p w:rsidR="00350BB8" w:rsidRPr="004925CF" w:rsidRDefault="00350BB8" w:rsidP="004925CF">
            <w:pPr>
              <w:pStyle w:val="a7"/>
              <w:rPr>
                <w:color w:val="auto"/>
                <w:sz w:val="20"/>
                <w:szCs w:val="20"/>
              </w:rPr>
            </w:pPr>
            <w:r w:rsidRPr="004925CF">
              <w:rPr>
                <w:color w:val="auto"/>
                <w:sz w:val="20"/>
                <w:szCs w:val="20"/>
              </w:rPr>
              <w:t xml:space="preserve">В </w:t>
            </w:r>
            <w:proofErr w:type="gramStart"/>
            <w:r w:rsidRPr="004925CF">
              <w:rPr>
                <w:color w:val="auto"/>
                <w:sz w:val="20"/>
                <w:szCs w:val="20"/>
              </w:rPr>
              <w:t>этом</w:t>
            </w:r>
            <w:proofErr w:type="gramEnd"/>
            <w:r w:rsidRPr="004925CF">
              <w:rPr>
                <w:color w:val="auto"/>
                <w:sz w:val="20"/>
                <w:szCs w:val="20"/>
              </w:rPr>
              <w:t xml:space="preserve"> году число государственных и муниципальных вузов, выполнивших менее 4 основных показателей мониторинга, сократилось в 2,5 раза до 11 организаций, по итогам мониторинга 2015 года их было 25. </w:t>
            </w:r>
          </w:p>
          <w:p w:rsidR="00350BB8" w:rsidRPr="004925CF" w:rsidRDefault="00350BB8" w:rsidP="004925CF">
            <w:pPr>
              <w:pStyle w:val="a7"/>
              <w:rPr>
                <w:color w:val="auto"/>
                <w:sz w:val="20"/>
                <w:szCs w:val="20"/>
              </w:rPr>
            </w:pPr>
            <w:r w:rsidRPr="004925CF">
              <w:rPr>
                <w:color w:val="auto"/>
                <w:sz w:val="20"/>
                <w:szCs w:val="20"/>
              </w:rPr>
              <w:t>Помимо 11 государственных и муниципальных вузов не достигли необходимых значений по 4 показателям 81 негосударственный вуз, 199 государственных и 156 негосударственных филиалов. </w:t>
            </w:r>
          </w:p>
          <w:p w:rsidR="00350BB8" w:rsidRPr="004925CF" w:rsidRDefault="00350BB8" w:rsidP="004925CF">
            <w:pPr>
              <w:pStyle w:val="a7"/>
              <w:rPr>
                <w:color w:val="auto"/>
                <w:sz w:val="20"/>
                <w:szCs w:val="20"/>
              </w:rPr>
            </w:pPr>
            <w:r w:rsidRPr="004925CF">
              <w:rPr>
                <w:color w:val="auto"/>
                <w:sz w:val="20"/>
                <w:szCs w:val="20"/>
              </w:rPr>
              <w:t>Информационно-аналитические материалы и показатели образовательных организаций высшего образования будут доступны в открытом виде на сайте Минобрнауки России </w:t>
            </w:r>
            <w:hyperlink r:id="rId50" w:history="1">
              <w:r w:rsidRPr="004925CF">
                <w:rPr>
                  <w:rStyle w:val="a6"/>
                  <w:color w:val="auto"/>
                  <w:sz w:val="20"/>
                  <w:szCs w:val="20"/>
                  <w:u w:val="none"/>
                </w:rPr>
                <w:t>miccedu.ru</w:t>
              </w:r>
            </w:hyperlink>
            <w:r w:rsidRPr="004925CF">
              <w:rPr>
                <w:color w:val="auto"/>
                <w:sz w:val="20"/>
                <w:szCs w:val="20"/>
              </w:rPr>
              <w:t> с 20 июня 2016 г.</w:t>
            </w:r>
          </w:p>
          <w:p w:rsidR="00CC0ED3" w:rsidRPr="004925CF" w:rsidRDefault="00CC0ED3" w:rsidP="004925CF">
            <w:pPr>
              <w:ind w:left="340" w:right="340"/>
              <w:rPr>
                <w:rFonts w:ascii="Times New Roman" w:hAnsi="Times New Roman" w:cs="Times New Roman"/>
                <w:sz w:val="20"/>
                <w:szCs w:val="20"/>
              </w:rPr>
            </w:pPr>
          </w:p>
        </w:tc>
        <w:tc>
          <w:tcPr>
            <w:tcW w:w="2693" w:type="dxa"/>
            <w:tcBorders>
              <w:bottom w:val="single" w:sz="4" w:space="0" w:color="auto"/>
            </w:tcBorders>
            <w:shd w:val="clear" w:color="auto" w:fill="FDE9D9" w:themeFill="accent6"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6E0496">
        <w:trPr>
          <w:trHeight w:val="720"/>
        </w:trPr>
        <w:tc>
          <w:tcPr>
            <w:tcW w:w="12157" w:type="dxa"/>
            <w:tcBorders>
              <w:bottom w:val="single" w:sz="4" w:space="0" w:color="auto"/>
            </w:tcBorders>
            <w:shd w:val="clear" w:color="auto" w:fill="FDE9D9" w:themeFill="accent6" w:themeFillTint="33"/>
            <w:vAlign w:val="center"/>
          </w:tcPr>
          <w:p w:rsidR="00350BB8" w:rsidRPr="004925CF" w:rsidRDefault="00350BB8" w:rsidP="004925CF">
            <w:pPr>
              <w:rPr>
                <w:rFonts w:ascii="Times New Roman" w:hAnsi="Times New Roman" w:cs="Times New Roman"/>
                <w:sz w:val="20"/>
                <w:szCs w:val="20"/>
              </w:rPr>
            </w:pPr>
            <w:r w:rsidRPr="004925CF">
              <w:rPr>
                <w:rFonts w:ascii="Times New Roman" w:hAnsi="Times New Roman" w:cs="Times New Roman"/>
                <w:sz w:val="20"/>
                <w:szCs w:val="20"/>
              </w:rPr>
              <w:t>Опубликован Доклад Ран о состоянии фундаментальных наук в РФ и о важнейших научных достижениях российских ученых в 2015 году</w:t>
            </w:r>
          </w:p>
          <w:p w:rsidR="00350BB8" w:rsidRPr="004925CF" w:rsidRDefault="00350BB8" w:rsidP="004925CF">
            <w:pPr>
              <w:rPr>
                <w:rFonts w:ascii="Times New Roman" w:hAnsi="Times New Roman" w:cs="Times New Roman"/>
                <w:sz w:val="20"/>
                <w:szCs w:val="20"/>
              </w:rPr>
            </w:pPr>
            <w:r w:rsidRPr="004925CF">
              <w:rPr>
                <w:rFonts w:ascii="Times New Roman" w:hAnsi="Times New Roman" w:cs="Times New Roman"/>
                <w:sz w:val="20"/>
                <w:szCs w:val="20"/>
              </w:rPr>
              <w:t xml:space="preserve">Разработка профессора ТПУ Павла </w:t>
            </w:r>
            <w:proofErr w:type="spellStart"/>
            <w:r w:rsidRPr="004925CF">
              <w:rPr>
                <w:rFonts w:ascii="Times New Roman" w:hAnsi="Times New Roman" w:cs="Times New Roman"/>
                <w:sz w:val="20"/>
                <w:szCs w:val="20"/>
              </w:rPr>
              <w:t>Стрижака</w:t>
            </w:r>
            <w:proofErr w:type="spellEnd"/>
            <w:r w:rsidRPr="004925CF">
              <w:rPr>
                <w:rFonts w:ascii="Times New Roman" w:hAnsi="Times New Roman" w:cs="Times New Roman"/>
                <w:sz w:val="20"/>
                <w:szCs w:val="20"/>
              </w:rPr>
              <w:t xml:space="preserve"> «Зажигание твердых, жидких, гелеобразных конденсированных веществ локальными источниками ограниченной энергоемкости» была названа одним из важнейших научных достижений, полученных в вузовском секторе науки за последний год. </w:t>
            </w:r>
          </w:p>
          <w:p w:rsidR="00350BB8" w:rsidRPr="004925CF" w:rsidRDefault="00350BB8" w:rsidP="004925CF">
            <w:pPr>
              <w:rPr>
                <w:rFonts w:ascii="Times New Roman" w:hAnsi="Times New Roman" w:cs="Times New Roman"/>
                <w:sz w:val="20"/>
                <w:szCs w:val="20"/>
              </w:rPr>
            </w:pPr>
            <w:r w:rsidRPr="004925CF">
              <w:rPr>
                <w:rFonts w:ascii="Times New Roman" w:hAnsi="Times New Roman" w:cs="Times New Roman"/>
                <w:sz w:val="20"/>
                <w:szCs w:val="20"/>
              </w:rPr>
              <w:t xml:space="preserve">Ссылка на материалы: </w:t>
            </w:r>
            <w:hyperlink r:id="rId51" w:history="1">
              <w:r w:rsidRPr="004925CF">
                <w:rPr>
                  <w:rStyle w:val="a6"/>
                  <w:rFonts w:ascii="Times New Roman" w:hAnsi="Times New Roman" w:cs="Times New Roman"/>
                  <w:color w:val="auto"/>
                  <w:sz w:val="20"/>
                  <w:szCs w:val="20"/>
                  <w:u w:val="none"/>
                </w:rPr>
                <w:t>http://www.ras.ru/news/shownews.aspx?id=8755bd39-6d11-47b3-8665-39159abb10a8</w:t>
              </w:r>
            </w:hyperlink>
          </w:p>
          <w:p w:rsidR="00CC0ED3" w:rsidRPr="004925CF" w:rsidRDefault="00CC0ED3" w:rsidP="004925CF">
            <w:pPr>
              <w:pStyle w:val="a7"/>
              <w:spacing w:before="0" w:beforeAutospacing="0" w:after="0" w:afterAutospacing="0"/>
              <w:ind w:left="340" w:right="340"/>
              <w:rPr>
                <w:color w:val="auto"/>
                <w:sz w:val="20"/>
                <w:szCs w:val="20"/>
              </w:rPr>
            </w:pPr>
          </w:p>
        </w:tc>
        <w:tc>
          <w:tcPr>
            <w:tcW w:w="2693" w:type="dxa"/>
            <w:tcBorders>
              <w:bottom w:val="single" w:sz="4" w:space="0" w:color="auto"/>
            </w:tcBorders>
            <w:shd w:val="clear" w:color="auto" w:fill="FDE9D9" w:themeFill="accent6"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350BB8" w:rsidRPr="004925CF" w:rsidRDefault="00350BB8"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0"/>
                <w:szCs w:val="20"/>
              </w:rPr>
              <w:lastRenderedPageBreak/>
              <w:t xml:space="preserve">Разъяснения положений Конкурсной документации открытого конкурса на предоставление грантов в форме субсидий из федерального бюджета юридическим лицам в целях </w:t>
            </w:r>
            <w:proofErr w:type="gramStart"/>
            <w:r w:rsidRPr="004925CF">
              <w:rPr>
                <w:rFonts w:ascii="Times New Roman" w:hAnsi="Times New Roman" w:cs="Times New Roman"/>
                <w:b w:val="0"/>
                <w:color w:val="auto"/>
                <w:sz w:val="20"/>
                <w:szCs w:val="20"/>
              </w:rPr>
              <w:t>обеспечения реализации задач Федеральной целевой программы развития образования</w:t>
            </w:r>
            <w:proofErr w:type="gramEnd"/>
            <w:r w:rsidRPr="004925CF">
              <w:rPr>
                <w:rFonts w:ascii="Times New Roman" w:hAnsi="Times New Roman" w:cs="Times New Roman"/>
                <w:b w:val="0"/>
                <w:color w:val="auto"/>
                <w:sz w:val="20"/>
                <w:szCs w:val="20"/>
              </w:rPr>
              <w:t xml:space="preserve"> на 2016-2020 годы по мероприятию 5.4 «Поддержка инноваций в области развития и мониторинга системы образования»</w:t>
            </w:r>
          </w:p>
          <w:p w:rsidR="00350BB8" w:rsidRPr="004925CF" w:rsidRDefault="00350BB8" w:rsidP="004925CF">
            <w:pPr>
              <w:pStyle w:val="a4"/>
              <w:ind w:left="0" w:firstLine="708"/>
              <w:rPr>
                <w:rFonts w:ascii="Times New Roman" w:eastAsia="Times New Roman" w:hAnsi="Times New Roman" w:cs="Times New Roman"/>
                <w:sz w:val="20"/>
                <w:szCs w:val="20"/>
                <w:lang w:eastAsia="ru-RU"/>
              </w:rPr>
            </w:pPr>
            <w:proofErr w:type="gramStart"/>
            <w:r w:rsidRPr="004925CF">
              <w:rPr>
                <w:rFonts w:ascii="Times New Roman" w:eastAsia="Times New Roman" w:hAnsi="Times New Roman" w:cs="Times New Roman"/>
                <w:sz w:val="20"/>
                <w:szCs w:val="20"/>
                <w:lang w:eastAsia="ru-RU"/>
              </w:rPr>
              <w:t xml:space="preserve">В соответствии с Конкурсной документацией обязательным условием конкурсного отбора является обязательство получателя гранта обеспечить </w:t>
            </w:r>
            <w:proofErr w:type="spellStart"/>
            <w:r w:rsidRPr="004925CF">
              <w:rPr>
                <w:rFonts w:ascii="Times New Roman" w:eastAsia="Times New Roman" w:hAnsi="Times New Roman" w:cs="Times New Roman"/>
                <w:sz w:val="20"/>
                <w:szCs w:val="20"/>
                <w:lang w:eastAsia="ru-RU"/>
              </w:rPr>
              <w:t>софинансирование</w:t>
            </w:r>
            <w:proofErr w:type="spellEnd"/>
            <w:r w:rsidRPr="004925CF">
              <w:rPr>
                <w:rFonts w:ascii="Times New Roman" w:eastAsia="Times New Roman" w:hAnsi="Times New Roman" w:cs="Times New Roman"/>
                <w:sz w:val="20"/>
                <w:szCs w:val="20"/>
                <w:lang w:eastAsia="ru-RU"/>
              </w:rPr>
              <w:t xml:space="preserve"> мероприятий, на реализацию которых предоставлен грант, </w:t>
            </w:r>
            <w:r w:rsidRPr="004925CF">
              <w:rPr>
                <w:rFonts w:ascii="Times New Roman" w:eastAsia="Times New Roman" w:hAnsi="Times New Roman" w:cs="Times New Roman"/>
                <w:sz w:val="20"/>
                <w:szCs w:val="20"/>
                <w:lang w:eastAsia="ru-RU"/>
              </w:rPr>
              <w:br/>
              <w:t xml:space="preserve">из внебюджетных источников, а также обязательство субъекта Российской Федерации, на территории которого находится получатель, обеспечить </w:t>
            </w:r>
            <w:proofErr w:type="spellStart"/>
            <w:r w:rsidRPr="004925CF">
              <w:rPr>
                <w:rFonts w:ascii="Times New Roman" w:eastAsia="Times New Roman" w:hAnsi="Times New Roman" w:cs="Times New Roman"/>
                <w:sz w:val="20"/>
                <w:szCs w:val="20"/>
                <w:lang w:eastAsia="ru-RU"/>
              </w:rPr>
              <w:t>софинансирование</w:t>
            </w:r>
            <w:proofErr w:type="spellEnd"/>
            <w:r w:rsidRPr="004925CF">
              <w:rPr>
                <w:rFonts w:ascii="Times New Roman" w:eastAsia="Times New Roman" w:hAnsi="Times New Roman" w:cs="Times New Roman"/>
                <w:sz w:val="20"/>
                <w:szCs w:val="20"/>
                <w:lang w:eastAsia="ru-RU"/>
              </w:rPr>
              <w:t xml:space="preserve"> указанных мероприятий из средств бюджета субъекта Российской Федерации.</w:t>
            </w:r>
            <w:proofErr w:type="gramEnd"/>
          </w:p>
          <w:p w:rsidR="00350BB8" w:rsidRPr="004925CF" w:rsidRDefault="00350BB8" w:rsidP="004925CF">
            <w:pPr>
              <w:ind w:firstLine="708"/>
              <w:contextualSpacing/>
              <w:rPr>
                <w:rFonts w:ascii="Times New Roman" w:eastAsia="Times New Roman" w:hAnsi="Times New Roman" w:cs="Times New Roman"/>
                <w:sz w:val="20"/>
                <w:szCs w:val="20"/>
                <w:lang w:eastAsia="ru-RU"/>
              </w:rPr>
            </w:pPr>
            <w:r w:rsidRPr="004925CF">
              <w:rPr>
                <w:rFonts w:ascii="Times New Roman" w:hAnsi="Times New Roman" w:cs="Times New Roman"/>
                <w:sz w:val="20"/>
                <w:szCs w:val="20"/>
              </w:rPr>
              <w:t xml:space="preserve"> Объем </w:t>
            </w:r>
            <w:proofErr w:type="spellStart"/>
            <w:r w:rsidRPr="004925CF">
              <w:rPr>
                <w:rFonts w:ascii="Times New Roman" w:hAnsi="Times New Roman" w:cs="Times New Roman"/>
                <w:sz w:val="20"/>
                <w:szCs w:val="20"/>
              </w:rPr>
              <w:t>софинансирования</w:t>
            </w:r>
            <w:proofErr w:type="spellEnd"/>
            <w:r w:rsidRPr="004925CF">
              <w:rPr>
                <w:rFonts w:ascii="Times New Roman" w:hAnsi="Times New Roman" w:cs="Times New Roman"/>
                <w:sz w:val="20"/>
                <w:szCs w:val="20"/>
              </w:rPr>
              <w:t xml:space="preserve"> мероприятий из внебюджетных источников, </w:t>
            </w:r>
            <w:r w:rsidRPr="004925CF">
              <w:rPr>
                <w:rFonts w:ascii="Times New Roman" w:hAnsi="Times New Roman" w:cs="Times New Roman"/>
                <w:sz w:val="20"/>
                <w:szCs w:val="20"/>
              </w:rPr>
              <w:br/>
              <w:t>а также из средств субъекта Российской Федерации определяется получателем гранта на свое усмотрение.</w:t>
            </w:r>
          </w:p>
          <w:p w:rsidR="00350BB8" w:rsidRPr="004925CF" w:rsidRDefault="00350BB8" w:rsidP="004925CF">
            <w:pPr>
              <w:shd w:val="clear" w:color="auto" w:fill="FFFFFF"/>
              <w:ind w:firstLine="709"/>
              <w:contextualSpacing/>
              <w:rPr>
                <w:rFonts w:ascii="Times New Roman" w:hAnsi="Times New Roman" w:cs="Times New Roman"/>
                <w:sz w:val="20"/>
                <w:szCs w:val="20"/>
              </w:rPr>
            </w:pPr>
            <w:r w:rsidRPr="004925CF">
              <w:rPr>
                <w:rFonts w:ascii="Times New Roman" w:hAnsi="Times New Roman" w:cs="Times New Roman"/>
                <w:sz w:val="20"/>
                <w:szCs w:val="20"/>
              </w:rPr>
              <w:t xml:space="preserve">Также, Департамент обращает внимание, что одним из критериев заявок на участие в конкурсном отборе, согласно приложению № 1 </w:t>
            </w:r>
            <w:r w:rsidRPr="004925CF">
              <w:rPr>
                <w:rFonts w:ascii="Times New Roman" w:hAnsi="Times New Roman" w:cs="Times New Roman"/>
                <w:sz w:val="20"/>
                <w:szCs w:val="20"/>
              </w:rPr>
              <w:br/>
              <w:t xml:space="preserve">к Конкурсной документации, является «Размер привлеченных средств </w:t>
            </w:r>
            <w:r w:rsidRPr="004925CF">
              <w:rPr>
                <w:rFonts w:ascii="Times New Roman" w:hAnsi="Times New Roman" w:cs="Times New Roman"/>
                <w:sz w:val="20"/>
                <w:szCs w:val="20"/>
              </w:rPr>
              <w:br/>
              <w:t>по проекту из средств внебюджетных источников и средств бюджета субъекта, на территории которого находится участник конкурсного отбора».</w:t>
            </w:r>
          </w:p>
          <w:p w:rsidR="00350BB8" w:rsidRPr="004925CF" w:rsidRDefault="00350BB8" w:rsidP="004925CF">
            <w:pPr>
              <w:rPr>
                <w:rFonts w:ascii="Times New Roman" w:hAnsi="Times New Roman" w:cs="Times New Roman"/>
                <w:sz w:val="20"/>
                <w:szCs w:val="20"/>
              </w:rPr>
            </w:pPr>
          </w:p>
          <w:p w:rsidR="00350BB8" w:rsidRPr="004925CF" w:rsidRDefault="00350BB8" w:rsidP="004925CF">
            <w:pPr>
              <w:rPr>
                <w:rFonts w:ascii="Times New Roman" w:hAnsi="Times New Roman" w:cs="Times New Roman"/>
                <w:sz w:val="20"/>
                <w:szCs w:val="20"/>
              </w:rPr>
            </w:pPr>
            <w:r w:rsidRPr="004925CF">
              <w:rPr>
                <w:rFonts w:ascii="Times New Roman" w:hAnsi="Times New Roman" w:cs="Times New Roman"/>
                <w:sz w:val="20"/>
                <w:szCs w:val="20"/>
              </w:rPr>
              <w:t xml:space="preserve">Ссылка на документ: </w:t>
            </w:r>
            <w:hyperlink r:id="rId52" w:history="1">
              <w:r w:rsidRPr="004925CF">
                <w:rPr>
                  <w:rStyle w:val="a6"/>
                  <w:rFonts w:ascii="Times New Roman" w:hAnsi="Times New Roman" w:cs="Times New Roman"/>
                  <w:color w:val="auto"/>
                  <w:sz w:val="20"/>
                  <w:szCs w:val="20"/>
                  <w:u w:val="none"/>
                </w:rPr>
                <w:t>http://минобрнауки.рф/%D0%BD%D0%BE%D0%B2%D0%BE%D1%81%D1%82%D0%B8/8411</w:t>
              </w:r>
            </w:hyperlink>
          </w:p>
          <w:p w:rsidR="00CC0ED3" w:rsidRPr="004925CF" w:rsidRDefault="00CC0ED3" w:rsidP="004925CF">
            <w:pPr>
              <w:ind w:left="340" w:right="340"/>
              <w:rPr>
                <w:rFonts w:ascii="Times New Roman" w:hAnsi="Times New Roman" w:cs="Times New Roman"/>
                <w:sz w:val="20"/>
                <w:szCs w:val="20"/>
              </w:rPr>
            </w:pPr>
          </w:p>
        </w:tc>
        <w:tc>
          <w:tcPr>
            <w:tcW w:w="2693" w:type="dxa"/>
            <w:shd w:val="clear" w:color="auto" w:fill="FDE9D9" w:themeFill="accent6" w:themeFillTint="33"/>
          </w:tcPr>
          <w:p w:rsidR="00CC0ED3" w:rsidRPr="004925CF" w:rsidRDefault="00CC0ED3" w:rsidP="004925CF">
            <w:pPr>
              <w:rPr>
                <w:rFonts w:ascii="Times New Roman" w:hAnsi="Times New Roman" w:cs="Times New Roman"/>
                <w:sz w:val="20"/>
                <w:szCs w:val="20"/>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rPr>
                <w:rFonts w:ascii="Times New Roman" w:eastAsia="Times New Roman" w:hAnsi="Times New Roman" w:cs="Times New Roman"/>
                <w:sz w:val="24"/>
                <w:szCs w:val="24"/>
                <w:lang w:eastAsia="ru-RU"/>
              </w:rPr>
            </w:pPr>
            <w:hyperlink w:history="1">
              <w:proofErr w:type="gramStart"/>
              <w:r w:rsidR="00572AF3" w:rsidRPr="004925CF">
                <w:rPr>
                  <w:rFonts w:ascii="Times New Roman" w:eastAsia="Times New Roman" w:hAnsi="Times New Roman" w:cs="Times New Roman"/>
                  <w:sz w:val="24"/>
                  <w:szCs w:val="24"/>
                  <w:lang w:eastAsia="ru-RU"/>
                </w:rPr>
                <w:t>Распоряжение Минобрнауки России от 11 февраля 2016 г. № Р-14 «О внесении изменений в Методику определения значений показателей, характеризующих объемы (качество) государственных услуг (работ) в сфере образования, науки и молодежной политики, оказываемых (выполняемых) федеральными государственными учреждениями, находящимися в ведении Министерства образования и науки Российской Федерации, при формировании государственного задания на очередной финансовый год и плановый период, утвержденную распоряжение Министерства образования и</w:t>
              </w:r>
              <w:proofErr w:type="gramEnd"/>
              <w:r w:rsidR="00572AF3" w:rsidRPr="004925CF">
                <w:rPr>
                  <w:rFonts w:ascii="Times New Roman" w:eastAsia="Times New Roman" w:hAnsi="Times New Roman" w:cs="Times New Roman"/>
                  <w:sz w:val="24"/>
                  <w:szCs w:val="24"/>
                  <w:lang w:eastAsia="ru-RU"/>
                </w:rPr>
                <w:t xml:space="preserve"> науки Российской Федерации от 18 августа 2015 г. № Р-129»</w:t>
              </w:r>
            </w:hyperlink>
            <w:r w:rsidR="00572AF3" w:rsidRPr="004925CF">
              <w:rPr>
                <w:rFonts w:ascii="Times New Roman" w:eastAsia="Times New Roman" w:hAnsi="Times New Roman" w:cs="Times New Roman"/>
                <w:sz w:val="24"/>
                <w:szCs w:val="24"/>
                <w:lang w:eastAsia="ru-RU"/>
              </w:rPr>
              <w:t xml:space="preserve"> 25 апреля 2016 </w:t>
            </w:r>
          </w:p>
          <w:p w:rsidR="00572AF3" w:rsidRPr="004925CF" w:rsidRDefault="00572AF3" w:rsidP="004925CF">
            <w:pPr>
              <w:rPr>
                <w:rFonts w:ascii="Times New Roman" w:eastAsia="Times New Roman" w:hAnsi="Times New Roman" w:cs="Times New Roman"/>
                <w:sz w:val="24"/>
                <w:szCs w:val="24"/>
                <w:lang w:eastAsia="ru-RU"/>
              </w:rPr>
            </w:pPr>
          </w:p>
          <w:p w:rsidR="00572AF3" w:rsidRPr="004925CF" w:rsidRDefault="00572AF3" w:rsidP="004925CF">
            <w:pPr>
              <w:rPr>
                <w:rFonts w:ascii="Times New Roman" w:hAnsi="Times New Roman" w:cs="Times New Roman"/>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572AF3" w:rsidP="004925CF">
            <w:pPr>
              <w:rPr>
                <w:rFonts w:ascii="Times New Roman" w:hAnsi="Times New Roman" w:cs="Times New Roman"/>
                <w:sz w:val="24"/>
              </w:rPr>
            </w:pPr>
            <w:r w:rsidRPr="004925CF">
              <w:rPr>
                <w:rFonts w:ascii="Times New Roman" w:hAnsi="Times New Roman" w:cs="Times New Roman"/>
                <w:sz w:val="24"/>
              </w:rPr>
              <w:t xml:space="preserve">На сайте Министерства образования и науки РФ опубликованы </w:t>
            </w:r>
            <w:hyperlink w:history="1">
              <w:r w:rsidRPr="004925CF">
                <w:rPr>
                  <w:rFonts w:ascii="Times New Roman" w:hAnsi="Times New Roman" w:cs="Times New Roman"/>
                  <w:sz w:val="24"/>
                </w:rPr>
                <w:t>Рекомендации по управлению интеллектуальной собственностью в Российских научных организациях и организациях высшего образования</w:t>
              </w:r>
            </w:hyperlink>
            <w:r w:rsidRPr="004925CF">
              <w:rPr>
                <w:rFonts w:ascii="Times New Roman" w:hAnsi="Times New Roman" w:cs="Times New Roman"/>
                <w:sz w:val="24"/>
              </w:rPr>
              <w:t>.</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572AF3" w:rsidP="004925CF">
            <w:pPr>
              <w:spacing w:before="100" w:beforeAutospacing="1" w:after="100" w:afterAutospacing="1"/>
              <w:outlineLvl w:val="1"/>
              <w:rPr>
                <w:rFonts w:ascii="Times New Roman" w:eastAsia="Times New Roman" w:hAnsi="Times New Roman" w:cs="Times New Roman"/>
                <w:bCs/>
                <w:sz w:val="28"/>
                <w:szCs w:val="28"/>
                <w:lang w:eastAsia="ru-RU"/>
              </w:rPr>
            </w:pPr>
            <w:r w:rsidRPr="004925CF">
              <w:rPr>
                <w:rFonts w:ascii="Times New Roman" w:eastAsia="Times New Roman" w:hAnsi="Times New Roman" w:cs="Times New Roman"/>
                <w:bCs/>
                <w:sz w:val="28"/>
                <w:szCs w:val="28"/>
                <w:lang w:eastAsia="ru-RU"/>
              </w:rPr>
              <w:t>Проект закона «О научной, научно-технической, инновационной деятельности в Российской Федерации» будет готов в 2017 году</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Министр образования и науки Российской Федерации </w:t>
            </w:r>
            <w:r w:rsidRPr="004925CF">
              <w:rPr>
                <w:rFonts w:ascii="Times New Roman" w:hAnsi="Times New Roman" w:cs="Times New Roman"/>
                <w:bCs/>
                <w:sz w:val="24"/>
                <w:szCs w:val="24"/>
                <w:lang w:eastAsia="ru-RU"/>
              </w:rPr>
              <w:t>Дмитрий Ливанов</w:t>
            </w:r>
            <w:r w:rsidRPr="004925CF">
              <w:rPr>
                <w:rFonts w:ascii="Times New Roman" w:hAnsi="Times New Roman" w:cs="Times New Roman"/>
                <w:sz w:val="24"/>
                <w:szCs w:val="24"/>
                <w:lang w:eastAsia="ru-RU"/>
              </w:rPr>
              <w:t xml:space="preserve"> принял участие в заседании Совета по образованию Государственной Думы Российской Федерации, где рассказал о разработке концепции проекта федерального закона «О научной, научно-технической, инновационной деятельности в Российской Федерации».</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Главные принципы концепции – свобода научного творчества, </w:t>
            </w:r>
            <w:proofErr w:type="spellStart"/>
            <w:r w:rsidRPr="004925CF">
              <w:rPr>
                <w:rFonts w:ascii="Times New Roman" w:hAnsi="Times New Roman" w:cs="Times New Roman"/>
                <w:sz w:val="24"/>
                <w:szCs w:val="24"/>
                <w:lang w:eastAsia="ru-RU"/>
              </w:rPr>
              <w:t>дерегулирование</w:t>
            </w:r>
            <w:proofErr w:type="spellEnd"/>
            <w:r w:rsidRPr="004925CF">
              <w:rPr>
                <w:rFonts w:ascii="Times New Roman" w:hAnsi="Times New Roman" w:cs="Times New Roman"/>
                <w:sz w:val="24"/>
                <w:szCs w:val="24"/>
                <w:lang w:eastAsia="ru-RU"/>
              </w:rPr>
              <w:t xml:space="preserve">, целеполагание и эффективная поддержка науки. Законопроект станет основой комплексной модернизации законодательства России в сфере </w:t>
            </w:r>
            <w:r w:rsidRPr="004925CF">
              <w:rPr>
                <w:rFonts w:ascii="Times New Roman" w:hAnsi="Times New Roman" w:cs="Times New Roman"/>
                <w:sz w:val="24"/>
                <w:szCs w:val="24"/>
                <w:lang w:eastAsia="ru-RU"/>
              </w:rPr>
              <w:lastRenderedPageBreak/>
              <w:t>науки и технологий, использования результатов научной, научно-технической деятельности.</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iCs/>
                <w:sz w:val="24"/>
                <w:szCs w:val="24"/>
                <w:lang w:eastAsia="ru-RU"/>
              </w:rPr>
              <w:t>«Наша цель – создать комфортные условия для научного творчества, для профессиональной, личностной самореализации тех, кто занимается наукой, установить понятные принципы научной карьеры, основанной на репутации ученого, сформировать открытую и конкурентную систему поддержки науки, развития наилучших и перспективных результатов</w:t>
            </w:r>
            <w:r w:rsidRPr="004925CF">
              <w:rPr>
                <w:rFonts w:ascii="Times New Roman" w:hAnsi="Times New Roman" w:cs="Times New Roman"/>
                <w:sz w:val="24"/>
                <w:szCs w:val="24"/>
                <w:lang w:eastAsia="ru-RU"/>
              </w:rPr>
              <w:t>», – подчеркнул Дмитрий Ливанов.</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По его словам, законопроект закрепит ответственность государства по развитию, поддержке научной, научно-технической и инновационной деятельности и необходимые полномочия по созданию системы влияния на сектор исследований и разработок через систему выработки приоритетов развития.</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Планируется, что к концу 2016 года концепция и проект технического задания будут согласованы со всеми заинтересованными федеральными органами исполнительной власти, а к середине 2017 года будет готов текст.</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Также участники совещания обсудили проект Концепции преподавания обществознания. Документ </w:t>
            </w:r>
            <w:proofErr w:type="gramStart"/>
            <w:r w:rsidRPr="004925CF">
              <w:rPr>
                <w:rFonts w:ascii="Times New Roman" w:hAnsi="Times New Roman" w:cs="Times New Roman"/>
                <w:sz w:val="24"/>
                <w:szCs w:val="24"/>
                <w:lang w:eastAsia="ru-RU"/>
              </w:rPr>
              <w:t>подготовлен и теперь поступит</w:t>
            </w:r>
            <w:proofErr w:type="gramEnd"/>
            <w:r w:rsidRPr="004925CF">
              <w:rPr>
                <w:rFonts w:ascii="Times New Roman" w:hAnsi="Times New Roman" w:cs="Times New Roman"/>
                <w:sz w:val="24"/>
                <w:szCs w:val="24"/>
                <w:lang w:eastAsia="ru-RU"/>
              </w:rPr>
              <w:t xml:space="preserve"> на обсуждение научной и педагогической общественности. Проект официально будет представлен в Санкт-Петербурге на IV Всероссийском съезде учителей права и обществознания.</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Как заметил победитель конкурса «Учитель года России – 2015», учитель истории и обществознания </w:t>
            </w:r>
            <w:r w:rsidRPr="004925CF">
              <w:rPr>
                <w:rFonts w:ascii="Times New Roman" w:hAnsi="Times New Roman" w:cs="Times New Roman"/>
                <w:bCs/>
                <w:sz w:val="24"/>
                <w:szCs w:val="24"/>
                <w:lang w:eastAsia="ru-RU"/>
              </w:rPr>
              <w:t xml:space="preserve">Сергей </w:t>
            </w:r>
            <w:proofErr w:type="spellStart"/>
            <w:r w:rsidRPr="004925CF">
              <w:rPr>
                <w:rFonts w:ascii="Times New Roman" w:hAnsi="Times New Roman" w:cs="Times New Roman"/>
                <w:bCs/>
                <w:sz w:val="24"/>
                <w:szCs w:val="24"/>
                <w:lang w:eastAsia="ru-RU"/>
              </w:rPr>
              <w:t>Кочережко</w:t>
            </w:r>
            <w:proofErr w:type="spellEnd"/>
            <w:r w:rsidRPr="004925CF">
              <w:rPr>
                <w:rFonts w:ascii="Times New Roman" w:hAnsi="Times New Roman" w:cs="Times New Roman"/>
                <w:bCs/>
                <w:sz w:val="24"/>
                <w:szCs w:val="24"/>
                <w:lang w:eastAsia="ru-RU"/>
              </w:rPr>
              <w:t>, «</w:t>
            </w:r>
            <w:r w:rsidRPr="004925CF">
              <w:rPr>
                <w:rFonts w:ascii="Times New Roman" w:hAnsi="Times New Roman" w:cs="Times New Roman"/>
                <w:iCs/>
                <w:sz w:val="24"/>
                <w:szCs w:val="24"/>
                <w:lang w:eastAsia="ru-RU"/>
              </w:rPr>
              <w:t>широкое обсуждение Концепции в среде практиков и учет мнения учителей позволит сделать действительно рабочий документ».</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proofErr w:type="spellStart"/>
            <w:r w:rsidRPr="004925CF">
              <w:rPr>
                <w:rFonts w:ascii="Times New Roman" w:hAnsi="Times New Roman" w:cs="Times New Roman"/>
                <w:bCs/>
                <w:sz w:val="24"/>
                <w:szCs w:val="24"/>
                <w:lang w:eastAsia="ru-RU"/>
              </w:rPr>
              <w:t>Справочно</w:t>
            </w:r>
            <w:proofErr w:type="spellEnd"/>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Впервые идея нового закона </w:t>
            </w:r>
            <w:r w:rsidRPr="004925CF">
              <w:rPr>
                <w:rFonts w:ascii="Times New Roman" w:hAnsi="Times New Roman" w:cs="Times New Roman"/>
                <w:bCs/>
                <w:sz w:val="24"/>
                <w:szCs w:val="24"/>
                <w:lang w:eastAsia="ru-RU"/>
              </w:rPr>
              <w:t>«</w:t>
            </w:r>
            <w:r w:rsidRPr="004925CF">
              <w:rPr>
                <w:rFonts w:ascii="Times New Roman" w:hAnsi="Times New Roman" w:cs="Times New Roman"/>
                <w:sz w:val="24"/>
                <w:szCs w:val="24"/>
                <w:lang w:eastAsia="ru-RU"/>
              </w:rPr>
              <w:t xml:space="preserve">О научной, научно-технической, инновационной деятельности в Российской Федерации» была озвучена в декабре 2014 года Министром образования и науки Российской Федерации Дмитрием Ливановым. В дальнейшем предложение получило поддержку </w:t>
            </w:r>
            <w:proofErr w:type="gramStart"/>
            <w:r w:rsidRPr="004925CF">
              <w:rPr>
                <w:rFonts w:ascii="Times New Roman" w:hAnsi="Times New Roman" w:cs="Times New Roman"/>
                <w:sz w:val="24"/>
                <w:szCs w:val="24"/>
                <w:lang w:eastAsia="ru-RU"/>
              </w:rPr>
              <w:t xml:space="preserve">Председателя Государственной Думы Федерального Собрания Российской Федерации </w:t>
            </w:r>
            <w:r w:rsidRPr="004925CF">
              <w:rPr>
                <w:rFonts w:ascii="Times New Roman" w:hAnsi="Times New Roman" w:cs="Times New Roman"/>
                <w:bCs/>
                <w:sz w:val="24"/>
                <w:szCs w:val="24"/>
                <w:lang w:eastAsia="ru-RU"/>
              </w:rPr>
              <w:t>Сергея Нарышкина</w:t>
            </w:r>
            <w:proofErr w:type="gramEnd"/>
            <w:r w:rsidRPr="004925CF">
              <w:rPr>
                <w:rFonts w:ascii="Times New Roman" w:hAnsi="Times New Roman" w:cs="Times New Roman"/>
                <w:sz w:val="24"/>
                <w:szCs w:val="24"/>
                <w:lang w:eastAsia="ru-RU"/>
              </w:rPr>
              <w:t>.</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В Государственной Думе была создана рабочая группа по обсуждению основных идей законопроекта, в </w:t>
            </w:r>
            <w:proofErr w:type="gramStart"/>
            <w:r w:rsidRPr="004925CF">
              <w:rPr>
                <w:rFonts w:ascii="Times New Roman" w:hAnsi="Times New Roman" w:cs="Times New Roman"/>
                <w:sz w:val="24"/>
                <w:szCs w:val="24"/>
                <w:lang w:eastAsia="ru-RU"/>
              </w:rPr>
              <w:t>которую</w:t>
            </w:r>
            <w:proofErr w:type="gramEnd"/>
            <w:r w:rsidRPr="004925CF">
              <w:rPr>
                <w:rFonts w:ascii="Times New Roman" w:hAnsi="Times New Roman" w:cs="Times New Roman"/>
                <w:sz w:val="24"/>
                <w:szCs w:val="24"/>
                <w:lang w:eastAsia="ru-RU"/>
              </w:rPr>
              <w:t xml:space="preserve"> входят ведущие ученые, представители министерств, Российской академии наук и университетов.</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rPr>
                <w:rFonts w:ascii="Times New Roman" w:hAnsi="Times New Roman" w:cs="Times New Roman"/>
                <w:sz w:val="24"/>
              </w:rPr>
            </w:pPr>
            <w:hyperlink w:history="1">
              <w:proofErr w:type="gramStart"/>
              <w:r w:rsidR="00572AF3" w:rsidRPr="004925CF">
                <w:rPr>
                  <w:rFonts w:ascii="Times New Roman" w:hAnsi="Times New Roman" w:cs="Times New Roman"/>
                  <w:sz w:val="24"/>
                </w:rPr>
                <w:t xml:space="preserve">Приказ Минобрнауки России от 17 мая 2016 г. № 579 «О назначении стипендии Президента Российской Федерации студентам и аспирантам, обучающимся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организациях, осуществляющих образовательную деятельность по имеющим </w:t>
              </w:r>
              <w:r w:rsidR="00572AF3" w:rsidRPr="004925CF">
                <w:rPr>
                  <w:rFonts w:ascii="Times New Roman" w:hAnsi="Times New Roman" w:cs="Times New Roman"/>
                  <w:sz w:val="24"/>
                </w:rPr>
                <w:lastRenderedPageBreak/>
                <w:t>государственную аккредитацию образовательным программам высшего образования, находящихся в ведении федеральных органов исполнительной власти, других главных распорядителей</w:t>
              </w:r>
              <w:proofErr w:type="gramEnd"/>
              <w:r w:rsidR="00572AF3" w:rsidRPr="004925CF">
                <w:rPr>
                  <w:rFonts w:ascii="Times New Roman" w:hAnsi="Times New Roman" w:cs="Times New Roman"/>
                  <w:sz w:val="24"/>
                </w:rPr>
                <w:t xml:space="preserve"> средств федерального бюджета, на 2016/17 учебный год»</w:t>
              </w:r>
            </w:hyperlink>
          </w:p>
          <w:p w:rsidR="00572AF3" w:rsidRPr="004925CF" w:rsidRDefault="00572AF3" w:rsidP="004925CF">
            <w:pPr>
              <w:rPr>
                <w:rFonts w:ascii="Times New Roman" w:hAnsi="Times New Roman" w:cs="Times New Roman"/>
                <w:sz w:val="24"/>
              </w:rPr>
            </w:pP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572AF3" w:rsidP="004925CF">
            <w:pPr>
              <w:spacing w:before="100" w:beforeAutospacing="1" w:after="100" w:afterAutospacing="1"/>
              <w:rPr>
                <w:rFonts w:ascii="Times New Roman" w:hAnsi="Times New Roman" w:cs="Times New Roman"/>
                <w:sz w:val="28"/>
                <w:szCs w:val="24"/>
                <w:lang w:eastAsia="ru-RU"/>
              </w:rPr>
            </w:pPr>
            <w:r w:rsidRPr="004925CF">
              <w:rPr>
                <w:rFonts w:ascii="Times New Roman" w:hAnsi="Times New Roman" w:cs="Times New Roman"/>
                <w:bCs/>
                <w:sz w:val="28"/>
                <w:szCs w:val="24"/>
                <w:lang w:eastAsia="ru-RU"/>
              </w:rPr>
              <w:lastRenderedPageBreak/>
              <w:t>Российская академия наук объявляет конкурс на соискание медалей РАН с премиями для молодых ученых России и для студентов высших учебных заведений России за лучшие научные работы.</w:t>
            </w:r>
          </w:p>
          <w:p w:rsidR="00572AF3" w:rsidRPr="004925CF" w:rsidRDefault="00572AF3" w:rsidP="004925CF">
            <w:pPr>
              <w:ind w:firstLine="709"/>
              <w:contextualSpacing/>
              <w:rPr>
                <w:rFonts w:ascii="Times New Roman" w:hAnsi="Times New Roman" w:cs="Times New Roman"/>
                <w:sz w:val="24"/>
                <w:szCs w:val="24"/>
              </w:rPr>
            </w:pPr>
            <w:proofErr w:type="gramStart"/>
            <w:r w:rsidRPr="004925CF">
              <w:rPr>
                <w:rFonts w:ascii="Times New Roman" w:hAnsi="Times New Roman" w:cs="Times New Roman"/>
              </w:rPr>
              <w:t xml:space="preserve">Конкурс проводится в соответствии с </w:t>
            </w:r>
            <w:hyperlink r:id="rId53" w:tgtFrame="_blank" w:history="1">
              <w:r w:rsidRPr="004925CF">
                <w:rPr>
                  <w:rFonts w:ascii="Times New Roman" w:hAnsi="Times New Roman" w:cs="Times New Roman"/>
                </w:rPr>
                <w:t>Положением</w:t>
              </w:r>
            </w:hyperlink>
            <w:r w:rsidRPr="004925CF">
              <w:rPr>
                <w:rFonts w:ascii="Times New Roman" w:hAnsi="Times New Roman" w:cs="Times New Roman"/>
              </w:rPr>
              <w:t xml:space="preserve"> о медалях Российской академии наук с премиями для молодых ученых России и для студентов высших учебных заведений России, утвержденным постановлением Президиума РАН от 24 декабря 2002 г. № 376, а также постановлением Президиума РАН от 23 января 2007 г. № 10 и постановлением Президиума РАН от 11 февраля 2014 г. № 18.</w:t>
            </w:r>
            <w:proofErr w:type="gramEnd"/>
          </w:p>
          <w:p w:rsidR="00572AF3" w:rsidRPr="004925CF" w:rsidRDefault="006B3267" w:rsidP="004925CF">
            <w:pPr>
              <w:rPr>
                <w:rFonts w:ascii="Times New Roman" w:hAnsi="Times New Roman" w:cs="Times New Roman"/>
                <w:sz w:val="24"/>
              </w:rPr>
            </w:pPr>
            <w:hyperlink r:id="rId54" w:anchor="content" w:history="1">
              <w:r w:rsidR="00572AF3" w:rsidRPr="004925CF">
                <w:rPr>
                  <w:rFonts w:ascii="Times New Roman" w:hAnsi="Times New Roman" w:cs="Times New Roman"/>
                  <w:sz w:val="24"/>
                </w:rPr>
                <w:t>http://www.ras.ru/news/shownews.aspx?id=b9b9d830-18f3-45bd-8b02-abadd9bf5c1e#content</w:t>
              </w:r>
            </w:hyperlink>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572AF3" w:rsidP="004925CF">
            <w:pPr>
              <w:spacing w:before="100" w:beforeAutospacing="1" w:after="100" w:afterAutospacing="1"/>
              <w:outlineLvl w:val="1"/>
              <w:rPr>
                <w:rFonts w:ascii="Times New Roman" w:eastAsia="Times New Roman" w:hAnsi="Times New Roman" w:cs="Times New Roman"/>
                <w:bCs/>
                <w:sz w:val="28"/>
                <w:szCs w:val="28"/>
                <w:lang w:eastAsia="ru-RU"/>
              </w:rPr>
            </w:pPr>
            <w:r w:rsidRPr="004925CF">
              <w:rPr>
                <w:rFonts w:ascii="Times New Roman" w:eastAsia="Times New Roman" w:hAnsi="Times New Roman" w:cs="Times New Roman"/>
                <w:bCs/>
                <w:sz w:val="28"/>
                <w:szCs w:val="28"/>
                <w:lang w:eastAsia="ru-RU"/>
              </w:rPr>
              <w:t>Изменения в конкурсную документацию по проведению открытого конкурса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 (V очередь)</w:t>
            </w:r>
          </w:p>
          <w:p w:rsidR="00572AF3" w:rsidRPr="004925CF" w:rsidRDefault="006B3267" w:rsidP="004925CF">
            <w:pPr>
              <w:contextualSpacing/>
              <w:rPr>
                <w:rFonts w:ascii="Times New Roman" w:hAnsi="Times New Roman" w:cs="Times New Roman"/>
                <w:sz w:val="24"/>
                <w:szCs w:val="24"/>
                <w:lang w:eastAsia="ru-RU"/>
              </w:rPr>
            </w:pPr>
            <w:hyperlink r:id="rId55" w:tooltip="Изменения в конкурсную документацию по проведению открытого конкурса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 w:history="1">
              <w:r w:rsidR="00572AF3" w:rsidRPr="004925CF">
                <w:rPr>
                  <w:rFonts w:ascii="Times New Roman" w:hAnsi="Times New Roman" w:cs="Times New Roman"/>
                  <w:sz w:val="24"/>
                  <w:szCs w:val="24"/>
                  <w:lang w:eastAsia="ru-RU"/>
                </w:rPr>
                <w:t>Изменения в конкурсную документацию по проведению открытого конкурса на получение грантов Правительства Российской Федерации для государственной поддержки научных исследований, проводимых под руководством ведущих ученых в российских образовательных организациях высшего образования, научных учреждениях, подведомственных Федеральному агентству научных организаций, и государственных научных центрах Российской Федерации (V очередь)</w:t>
              </w:r>
            </w:hyperlink>
            <w:r w:rsidR="00572AF3" w:rsidRPr="004925CF">
              <w:rPr>
                <w:rFonts w:ascii="Times New Roman" w:hAnsi="Times New Roman" w:cs="Times New Roman"/>
                <w:sz w:val="24"/>
                <w:szCs w:val="24"/>
                <w:lang w:eastAsia="ru-RU"/>
              </w:rPr>
              <w:t> (</w:t>
            </w:r>
            <w:proofErr w:type="spellStart"/>
            <w:r w:rsidR="00572AF3" w:rsidRPr="004925CF">
              <w:rPr>
                <w:rFonts w:ascii="Times New Roman" w:hAnsi="Times New Roman" w:cs="Times New Roman"/>
                <w:sz w:val="24"/>
                <w:szCs w:val="24"/>
                <w:lang w:eastAsia="ru-RU"/>
              </w:rPr>
              <w:t>pdf</w:t>
            </w:r>
            <w:proofErr w:type="spellEnd"/>
            <w:r w:rsidR="00572AF3" w:rsidRPr="004925CF">
              <w:rPr>
                <w:rFonts w:ascii="Times New Roman" w:hAnsi="Times New Roman" w:cs="Times New Roman"/>
                <w:sz w:val="24"/>
                <w:szCs w:val="24"/>
                <w:lang w:eastAsia="ru-RU"/>
              </w:rPr>
              <w:t>, 163.9KB)</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572AF3" w:rsidP="004925CF">
            <w:pPr>
              <w:keepNext/>
              <w:keepLines/>
              <w:spacing w:before="480"/>
              <w:outlineLvl w:val="0"/>
              <w:rPr>
                <w:rFonts w:ascii="Times New Roman" w:eastAsiaTheme="majorEastAsia" w:hAnsi="Times New Roman" w:cs="Times New Roman"/>
                <w:bCs/>
                <w:sz w:val="28"/>
                <w:szCs w:val="28"/>
              </w:rPr>
            </w:pPr>
            <w:r w:rsidRPr="004925CF">
              <w:rPr>
                <w:rFonts w:ascii="Times New Roman" w:eastAsiaTheme="majorEastAsia" w:hAnsi="Times New Roman" w:cs="Times New Roman"/>
                <w:bCs/>
                <w:sz w:val="28"/>
                <w:szCs w:val="28"/>
              </w:rPr>
              <w:lastRenderedPageBreak/>
              <w:t>Фонд поддержки образования и науки “Алферовский фонд”</w:t>
            </w:r>
            <w:r w:rsidRPr="004925CF">
              <w:rPr>
                <w:rFonts w:ascii="Times New Roman" w:eastAsiaTheme="majorEastAsia" w:hAnsi="Times New Roman" w:cs="Times New Roman"/>
                <w:bCs/>
                <w:sz w:val="28"/>
                <w:szCs w:val="28"/>
              </w:rPr>
              <w:br/>
            </w:r>
            <w:hyperlink r:id="rId56" w:history="1">
              <w:r w:rsidRPr="004925CF">
                <w:rPr>
                  <w:rFonts w:ascii="Times New Roman" w:eastAsiaTheme="majorEastAsia" w:hAnsi="Times New Roman" w:cs="Times New Roman"/>
                  <w:bCs/>
                  <w:sz w:val="28"/>
                  <w:szCs w:val="28"/>
                </w:rPr>
                <w:t>Текущие конкурсы</w:t>
              </w:r>
            </w:hyperlink>
            <w:r w:rsidRPr="004925CF">
              <w:rPr>
                <w:rFonts w:ascii="Times New Roman" w:eastAsiaTheme="majorEastAsia" w:hAnsi="Times New Roman" w:cs="Times New Roman"/>
                <w:bCs/>
                <w:sz w:val="28"/>
                <w:szCs w:val="28"/>
              </w:rPr>
              <w:br/>
            </w:r>
            <w:hyperlink r:id="rId57" w:history="1">
              <w:r w:rsidRPr="004925CF">
                <w:rPr>
                  <w:rFonts w:ascii="Times New Roman" w:eastAsiaTheme="majorEastAsia" w:hAnsi="Times New Roman" w:cs="Times New Roman"/>
                  <w:bCs/>
                  <w:sz w:val="28"/>
                  <w:szCs w:val="28"/>
                </w:rPr>
                <w:t>№ 18-19(2016)</w:t>
              </w:r>
            </w:hyperlink>
          </w:p>
          <w:p w:rsidR="00572AF3" w:rsidRPr="004925CF" w:rsidRDefault="00572AF3" w:rsidP="004925CF">
            <w:pPr>
              <w:rPr>
                <w:rFonts w:ascii="Times New Roman" w:hAnsi="Times New Roman" w:cs="Times New Roman"/>
              </w:rPr>
            </w:pPr>
            <w:r w:rsidRPr="004925CF">
              <w:rPr>
                <w:rFonts w:ascii="Times New Roman" w:hAnsi="Times New Roman" w:cs="Times New Roman"/>
              </w:rPr>
              <w:t>13.05.16 - 31.08.16</w:t>
            </w:r>
          </w:p>
          <w:p w:rsidR="00572AF3" w:rsidRPr="004925CF" w:rsidRDefault="00572AF3" w:rsidP="004925CF">
            <w:pPr>
              <w:ind w:firstLine="709"/>
              <w:contextualSpacing/>
              <w:rPr>
                <w:rFonts w:ascii="Times New Roman" w:hAnsi="Times New Roman" w:cs="Times New Roman"/>
                <w:sz w:val="24"/>
                <w:szCs w:val="24"/>
                <w:lang w:eastAsia="ru-RU"/>
              </w:rPr>
            </w:pPr>
            <w:r w:rsidRPr="004925CF">
              <w:rPr>
                <w:rFonts w:ascii="Times New Roman" w:hAnsi="Times New Roman" w:cs="Times New Roman"/>
                <w:sz w:val="24"/>
                <w:szCs w:val="24"/>
                <w:lang w:eastAsia="ru-RU"/>
              </w:rPr>
              <w:t>Фонд поддержки образования и науки “Алферовский фонд” объявляет конкурс на соискание золотой медали и премии Алферовского фонда за лучшую исследовательскую работу в области естественных наук для молодых ученых (до 33 лет) за 2016 год в номинации “</w:t>
            </w:r>
            <w:proofErr w:type="spellStart"/>
            <w:r w:rsidRPr="004925CF">
              <w:rPr>
                <w:rFonts w:ascii="Times New Roman" w:hAnsi="Times New Roman" w:cs="Times New Roman"/>
                <w:sz w:val="24"/>
                <w:szCs w:val="24"/>
                <w:lang w:eastAsia="ru-RU"/>
              </w:rPr>
              <w:t>Фотоника</w:t>
            </w:r>
            <w:proofErr w:type="spellEnd"/>
            <w:r w:rsidRPr="004925CF">
              <w:rPr>
                <w:rFonts w:ascii="Times New Roman" w:hAnsi="Times New Roman" w:cs="Times New Roman"/>
                <w:sz w:val="24"/>
                <w:szCs w:val="24"/>
                <w:lang w:eastAsia="ru-RU"/>
              </w:rPr>
              <w:t>”.</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 xml:space="preserve">Номинация включает в себя специальности фундаментальных и прикладных исследований в области </w:t>
            </w:r>
            <w:proofErr w:type="spellStart"/>
            <w:r w:rsidRPr="004925CF">
              <w:rPr>
                <w:rFonts w:ascii="Times New Roman" w:hAnsi="Times New Roman" w:cs="Times New Roman"/>
                <w:sz w:val="24"/>
                <w:szCs w:val="24"/>
              </w:rPr>
              <w:t>фотоники</w:t>
            </w:r>
            <w:proofErr w:type="spellEnd"/>
            <w:r w:rsidRPr="004925CF">
              <w:rPr>
                <w:rFonts w:ascii="Times New Roman" w:hAnsi="Times New Roman" w:cs="Times New Roman"/>
                <w:sz w:val="24"/>
                <w:szCs w:val="24"/>
              </w:rPr>
              <w:t>. </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Право выдвижения кандидатов из Российской Федерации на соискание премии предоставляется:</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президенту Фонда;</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действительным членам (академикам), членам-корреспондентам и иностранным членам Российской академии наук;</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заведующим кафедрами высших учебных заведений, выбранных Правлением Фонда, специальность которых соответствует объявленной номинации;</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заведующим отделами, лабораториями и секторами научно-исследовательских институтов и высших учебных заведений, выбранных Правлением Фонда, специальность которых соответствует объявленной номинации;</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лауреатам премии предшествующих годов, специальность которых соответствует объявленной номинации;</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другим ученым, которые получили от Президента Фонда особое приглашение. </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 xml:space="preserve">Положение о премии и перечень документов для </w:t>
            </w:r>
            <w:proofErr w:type="spellStart"/>
            <w:r w:rsidRPr="004925CF">
              <w:rPr>
                <w:rFonts w:ascii="Times New Roman" w:hAnsi="Times New Roman" w:cs="Times New Roman"/>
                <w:sz w:val="24"/>
                <w:szCs w:val="24"/>
              </w:rPr>
              <w:t>номинирования</w:t>
            </w:r>
            <w:proofErr w:type="spellEnd"/>
            <w:r w:rsidRPr="004925CF">
              <w:rPr>
                <w:rFonts w:ascii="Times New Roman" w:hAnsi="Times New Roman" w:cs="Times New Roman"/>
                <w:sz w:val="24"/>
                <w:szCs w:val="24"/>
              </w:rPr>
              <w:t xml:space="preserve"> на </w:t>
            </w:r>
            <w:proofErr w:type="gramStart"/>
            <w:r w:rsidRPr="004925CF">
              <w:rPr>
                <w:rFonts w:ascii="Times New Roman" w:hAnsi="Times New Roman" w:cs="Times New Roman"/>
                <w:sz w:val="24"/>
                <w:szCs w:val="24"/>
              </w:rPr>
              <w:t>конкурс представлены на</w:t>
            </w:r>
            <w:proofErr w:type="gramEnd"/>
            <w:r w:rsidRPr="004925CF">
              <w:rPr>
                <w:rFonts w:ascii="Times New Roman" w:hAnsi="Times New Roman" w:cs="Times New Roman"/>
                <w:sz w:val="24"/>
                <w:szCs w:val="24"/>
              </w:rPr>
              <w:t xml:space="preserve"> сайте: </w:t>
            </w:r>
            <w:hyperlink r:id="rId58" w:history="1">
              <w:r w:rsidRPr="004925CF">
                <w:rPr>
                  <w:rFonts w:ascii="Times New Roman" w:hAnsi="Times New Roman" w:cs="Times New Roman"/>
                  <w:sz w:val="24"/>
                  <w:szCs w:val="24"/>
                </w:rPr>
                <w:t>www.alferov-fond.ru/rules</w:t>
              </w:r>
            </w:hyperlink>
            <w:r w:rsidRPr="004925CF">
              <w:rPr>
                <w:rFonts w:ascii="Times New Roman" w:hAnsi="Times New Roman" w:cs="Times New Roman"/>
                <w:sz w:val="24"/>
                <w:szCs w:val="24"/>
              </w:rPr>
              <w:t>.</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 xml:space="preserve">Оригиналы документов на конкурс высылаются не позднее 31 августа 2016 года по адресу: 199034 Санкт-Петербург, </w:t>
            </w:r>
            <w:proofErr w:type="gramStart"/>
            <w:r w:rsidRPr="004925CF">
              <w:rPr>
                <w:rFonts w:ascii="Times New Roman" w:hAnsi="Times New Roman" w:cs="Times New Roman"/>
                <w:sz w:val="24"/>
                <w:szCs w:val="24"/>
              </w:rPr>
              <w:t>Университетская</w:t>
            </w:r>
            <w:proofErr w:type="gramEnd"/>
            <w:r w:rsidRPr="004925CF">
              <w:rPr>
                <w:rFonts w:ascii="Times New Roman" w:hAnsi="Times New Roman" w:cs="Times New Roman"/>
                <w:sz w:val="24"/>
                <w:szCs w:val="24"/>
              </w:rPr>
              <w:t xml:space="preserve"> наб., д. 5; кому: Алферовский фонд.</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Электронные копии высылаются на адрес: kmu@alferov-fond.ru. </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Автор (авторы) работы, удостоенные премии Алферовского фонда, получают золотую медаль и премию в размере 150 000 рублей. </w:t>
            </w:r>
          </w:p>
          <w:p w:rsidR="00572AF3" w:rsidRPr="004925CF" w:rsidRDefault="00572AF3" w:rsidP="004925CF">
            <w:pPr>
              <w:ind w:firstLine="709"/>
              <w:contextualSpacing/>
              <w:rPr>
                <w:rFonts w:ascii="Times New Roman" w:hAnsi="Times New Roman" w:cs="Times New Roman"/>
                <w:sz w:val="24"/>
                <w:szCs w:val="24"/>
              </w:rPr>
            </w:pPr>
            <w:r w:rsidRPr="004925CF">
              <w:rPr>
                <w:rFonts w:ascii="Times New Roman" w:hAnsi="Times New Roman" w:cs="Times New Roman"/>
                <w:sz w:val="24"/>
                <w:szCs w:val="24"/>
              </w:rPr>
              <w:t>Контактные телефоны: (812) 328-29-96, (911) 922-13-84.</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572AF3" w:rsidP="004925CF">
            <w:pPr>
              <w:spacing w:before="100" w:beforeAutospacing="1" w:after="100" w:afterAutospacing="1"/>
              <w:outlineLvl w:val="1"/>
              <w:rPr>
                <w:rFonts w:ascii="Times New Roman" w:eastAsia="Times New Roman" w:hAnsi="Times New Roman" w:cs="Times New Roman"/>
                <w:bCs/>
                <w:sz w:val="36"/>
                <w:szCs w:val="36"/>
                <w:lang w:eastAsia="ru-RU"/>
              </w:rPr>
            </w:pPr>
            <w:r w:rsidRPr="004925CF">
              <w:rPr>
                <w:rFonts w:ascii="Times New Roman" w:eastAsia="Times New Roman" w:hAnsi="Times New Roman" w:cs="Times New Roman"/>
                <w:bCs/>
                <w:sz w:val="28"/>
                <w:szCs w:val="36"/>
                <w:lang w:eastAsia="ru-RU"/>
              </w:rPr>
              <w:t xml:space="preserve">Объявление о начале проведения открытого конкурса на право получения лицензионного доступа к международному индексу научного цитирования </w:t>
            </w:r>
            <w:proofErr w:type="spellStart"/>
            <w:r w:rsidRPr="004925CF">
              <w:rPr>
                <w:rFonts w:ascii="Times New Roman" w:eastAsia="Times New Roman" w:hAnsi="Times New Roman" w:cs="Times New Roman"/>
                <w:bCs/>
                <w:sz w:val="28"/>
                <w:szCs w:val="36"/>
                <w:lang w:eastAsia="ru-RU"/>
              </w:rPr>
              <w:t>Scopus</w:t>
            </w:r>
            <w:proofErr w:type="spellEnd"/>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proofErr w:type="gramStart"/>
            <w:r w:rsidRPr="004925CF">
              <w:rPr>
                <w:rFonts w:ascii="Times New Roman" w:hAnsi="Times New Roman" w:cs="Times New Roman"/>
                <w:sz w:val="24"/>
                <w:szCs w:val="24"/>
                <w:lang w:eastAsia="ru-RU"/>
              </w:rPr>
              <w:t xml:space="preserve">Министерство образования и науки Российской Федерации сообщает о начале конкурсного отбора (далее – Конкурс) российских научных организаций и образовательных организаций высшего образования (далее – </w:t>
            </w:r>
            <w:r w:rsidRPr="004925CF">
              <w:rPr>
                <w:rFonts w:ascii="Times New Roman" w:hAnsi="Times New Roman" w:cs="Times New Roman"/>
                <w:sz w:val="24"/>
                <w:szCs w:val="24"/>
                <w:lang w:eastAsia="ru-RU"/>
              </w:rPr>
              <w:lastRenderedPageBreak/>
              <w:t xml:space="preserve">организации), являющихся участниками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(далее – Программа), с целью предоставления им лицензионного доступа к международному индексу научного цитирования </w:t>
            </w:r>
            <w:proofErr w:type="spellStart"/>
            <w:r w:rsidRPr="004925CF">
              <w:rPr>
                <w:rFonts w:ascii="Times New Roman" w:hAnsi="Times New Roman" w:cs="Times New Roman"/>
                <w:sz w:val="24"/>
                <w:szCs w:val="24"/>
                <w:lang w:eastAsia="ru-RU"/>
              </w:rPr>
              <w:t>Scopus</w:t>
            </w:r>
            <w:proofErr w:type="spellEnd"/>
            <w:r w:rsidRPr="004925CF">
              <w:rPr>
                <w:rFonts w:ascii="Times New Roman" w:hAnsi="Times New Roman" w:cs="Times New Roman"/>
                <w:sz w:val="24"/>
                <w:szCs w:val="24"/>
                <w:lang w:eastAsia="ru-RU"/>
              </w:rPr>
              <w:t xml:space="preserve"> (далее – База данных </w:t>
            </w:r>
            <w:proofErr w:type="spellStart"/>
            <w:r w:rsidRPr="004925CF">
              <w:rPr>
                <w:rFonts w:ascii="Times New Roman" w:hAnsi="Times New Roman" w:cs="Times New Roman"/>
                <w:sz w:val="24"/>
                <w:szCs w:val="24"/>
                <w:lang w:eastAsia="ru-RU"/>
              </w:rPr>
              <w:t>Scopus</w:t>
            </w:r>
            <w:proofErr w:type="spellEnd"/>
            <w:r w:rsidRPr="004925CF">
              <w:rPr>
                <w:rFonts w:ascii="Times New Roman" w:hAnsi="Times New Roman" w:cs="Times New Roman"/>
                <w:sz w:val="24"/>
                <w:szCs w:val="24"/>
                <w:lang w:eastAsia="ru-RU"/>
              </w:rPr>
              <w:t>).</w:t>
            </w:r>
            <w:proofErr w:type="gramEnd"/>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Ежедневно обновляемая База данных </w:t>
            </w:r>
            <w:proofErr w:type="spellStart"/>
            <w:r w:rsidRPr="004925CF">
              <w:rPr>
                <w:rFonts w:ascii="Times New Roman" w:hAnsi="Times New Roman" w:cs="Times New Roman"/>
                <w:sz w:val="24"/>
                <w:szCs w:val="24"/>
                <w:lang w:eastAsia="ru-RU"/>
              </w:rPr>
              <w:t>Scopus</w:t>
            </w:r>
            <w:proofErr w:type="spellEnd"/>
            <w:r w:rsidRPr="004925CF">
              <w:rPr>
                <w:rFonts w:ascii="Times New Roman" w:hAnsi="Times New Roman" w:cs="Times New Roman"/>
                <w:sz w:val="24"/>
                <w:szCs w:val="24"/>
                <w:lang w:eastAsia="ru-RU"/>
              </w:rPr>
              <w:t> включает в себя списки библиографических ссылок, встречающихся в публикации, что позволяет в краткие сроки получить самую полную библиографию по интересующей теме.</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Документы для участия в Конкурсе необходимо представить до 14 июня 2016 г.</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Информация о порядке и условиях проведения конкурсного отбора организаций размещена на сайте Программы по адресу: </w:t>
            </w:r>
            <w:hyperlink r:id="rId59" w:history="1">
              <w:r w:rsidRPr="004925CF">
                <w:rPr>
                  <w:rFonts w:ascii="Times New Roman" w:hAnsi="Times New Roman" w:cs="Times New Roman"/>
                  <w:sz w:val="24"/>
                  <w:szCs w:val="24"/>
                  <w:lang w:eastAsia="ru-RU"/>
                </w:rPr>
                <w:t>http://fcpir.ru</w:t>
              </w:r>
            </w:hyperlink>
            <w:r w:rsidRPr="004925CF">
              <w:rPr>
                <w:rFonts w:ascii="Times New Roman" w:hAnsi="Times New Roman" w:cs="Times New Roman"/>
                <w:sz w:val="24"/>
                <w:szCs w:val="24"/>
                <w:lang w:eastAsia="ru-RU"/>
              </w:rPr>
              <w:t>.</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spacing w:before="100" w:beforeAutospacing="1" w:after="100" w:afterAutospacing="1"/>
              <w:rPr>
                <w:rFonts w:ascii="Times New Roman" w:hAnsi="Times New Roman" w:cs="Times New Roman"/>
                <w:sz w:val="24"/>
                <w:szCs w:val="24"/>
                <w:lang w:eastAsia="ru-RU"/>
              </w:rPr>
            </w:pPr>
            <w:hyperlink r:id="rId60" w:tgtFrame="_blank" w:history="1">
              <w:r w:rsidR="00572AF3" w:rsidRPr="004925CF">
                <w:rPr>
                  <w:rFonts w:ascii="Times New Roman" w:hAnsi="Times New Roman" w:cs="Times New Roman"/>
                  <w:sz w:val="24"/>
                  <w:szCs w:val="24"/>
                  <w:lang w:eastAsia="ru-RU"/>
                </w:rPr>
                <w:t>Постановление Правительства РФ от 21.04.2016 N 335</w:t>
              </w:r>
              <w:r w:rsidR="00572AF3" w:rsidRPr="004925CF">
                <w:rPr>
                  <w:rFonts w:ascii="Times New Roman" w:hAnsi="Times New Roman" w:cs="Times New Roman"/>
                  <w:bCs/>
                  <w:sz w:val="24"/>
                  <w:szCs w:val="24"/>
                  <w:lang w:eastAsia="ru-RU"/>
                </w:rPr>
                <w:br/>
              </w:r>
              <w:r w:rsidR="00572AF3" w:rsidRPr="004925CF">
                <w:rPr>
                  <w:rFonts w:ascii="Times New Roman" w:hAnsi="Times New Roman" w:cs="Times New Roman"/>
                  <w:sz w:val="24"/>
                  <w:szCs w:val="24"/>
                  <w:lang w:eastAsia="ru-RU"/>
                </w:rPr>
                <w:t>"О внесении изменений в Положение о присуждении ученых степеней"</w:t>
              </w:r>
            </w:hyperlink>
          </w:p>
          <w:p w:rsidR="00572AF3" w:rsidRPr="004925CF" w:rsidRDefault="00572AF3" w:rsidP="004925CF">
            <w:pPr>
              <w:spacing w:before="100" w:beforeAutospacing="1" w:after="100" w:afterAutospacing="1"/>
              <w:rPr>
                <w:rFonts w:ascii="Times New Roman" w:hAnsi="Times New Roman" w:cs="Times New Roman"/>
                <w:bCs/>
                <w:sz w:val="24"/>
                <w:szCs w:val="24"/>
                <w:lang w:eastAsia="ru-RU"/>
              </w:rPr>
            </w:pPr>
            <w:r w:rsidRPr="004925CF">
              <w:rPr>
                <w:rFonts w:ascii="Times New Roman" w:hAnsi="Times New Roman" w:cs="Times New Roman"/>
                <w:bCs/>
                <w:sz w:val="24"/>
                <w:szCs w:val="24"/>
                <w:lang w:eastAsia="ru-RU"/>
              </w:rPr>
              <w:t xml:space="preserve">Заседания диссертационных советов будут фиксироваться средствами аудиовидеозаписи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Постановлением Правительства РФ также предусмотрены, в частности, следующие новшества: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 увеличен срок доступа через Интернет к полному тексту диссертации на соискание ученой степени доктора наук - с 9 месяцев до 12 месяцев, кандидата наук - с 7 месяцев до 10 месяцев;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 несоответствие текста диссертации тексту, размещенному на сайте организации, в которой действует диссертационный совет, а также выявление недостоверных сведений, представленных соискателем ученой степени в диссертационный совет для предварительного рассмотрения диссертации, являются основаниями для отказа в приеме диссертации к защите;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 исключено требование о наличии профильного образования, подтвержденного дипломом специалиста или магистра, у соискателей ученой степени доктора наук, кандидата наук по медицинским, ветеринарным и юридическим наукам;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 экспертные советы наделены полномочием </w:t>
            </w:r>
            <w:proofErr w:type="gramStart"/>
            <w:r w:rsidRPr="004925CF">
              <w:rPr>
                <w:rFonts w:ascii="Times New Roman" w:hAnsi="Times New Roman" w:cs="Times New Roman"/>
                <w:sz w:val="24"/>
                <w:szCs w:val="24"/>
                <w:lang w:eastAsia="ru-RU"/>
              </w:rPr>
              <w:t>приглашать</w:t>
            </w:r>
            <w:proofErr w:type="gramEnd"/>
            <w:r w:rsidRPr="004925CF">
              <w:rPr>
                <w:rFonts w:ascii="Times New Roman" w:hAnsi="Times New Roman" w:cs="Times New Roman"/>
                <w:sz w:val="24"/>
                <w:szCs w:val="24"/>
                <w:lang w:eastAsia="ru-RU"/>
              </w:rPr>
              <w:t xml:space="preserve"> на свои заседания соискателей ученых степеней, а также других лиц, имеющих отношение к существу рассматриваемых на заседании вопросов;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lastRenderedPageBreak/>
              <w:t xml:space="preserve">- установлен трехлетний срок действия заключения от организации, в которой выполнялась диссертация;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 расширен круг лиц, которые допускаются к защите диссертаций на соискание ученой степени кандидата наук, за счет научных работников и педагогических работников, относящихся к профессорско-преподавательскому составу, которые получают право подготавливать диссертации по основному месту работы, а не только в рамках аспирантуры или в статусе соискателей, прикрепленных к другой организации; </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 предусмотрена возможность включения в перечень рецензируемых изданий журнала, ранее исключенного из этого перечня, через три года; </w:t>
            </w:r>
          </w:p>
          <w:p w:rsidR="00572AF3" w:rsidRPr="004925CF" w:rsidRDefault="00572AF3" w:rsidP="004925CF">
            <w:pPr>
              <w:pStyle w:val="2"/>
              <w:outlineLvl w:val="1"/>
              <w:rPr>
                <w:rFonts w:ascii="Times New Roman" w:hAnsi="Times New Roman" w:cs="Times New Roman"/>
                <w:b w:val="0"/>
                <w:color w:val="auto"/>
                <w:sz w:val="20"/>
                <w:szCs w:val="20"/>
              </w:rPr>
            </w:pPr>
            <w:r w:rsidRPr="004925CF">
              <w:rPr>
                <w:rFonts w:ascii="Times New Roman" w:hAnsi="Times New Roman" w:cs="Times New Roman"/>
                <w:b w:val="0"/>
                <w:color w:val="auto"/>
                <w:sz w:val="24"/>
                <w:szCs w:val="24"/>
                <w:lang w:eastAsia="ru-RU"/>
              </w:rPr>
              <w:t>- детализированы процедуры рассмотрения апелляций на решения диссертационных советов, в том числе о лишении ученых степеней.</w:t>
            </w: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spacing w:before="100" w:beforeAutospacing="1" w:after="100" w:afterAutospacing="1"/>
              <w:rPr>
                <w:rFonts w:ascii="Times New Roman" w:hAnsi="Times New Roman" w:cs="Times New Roman"/>
                <w:sz w:val="24"/>
                <w:szCs w:val="24"/>
                <w:lang w:eastAsia="ru-RU"/>
              </w:rPr>
            </w:pPr>
            <w:hyperlink r:id="rId61" w:tgtFrame="_blank" w:history="1">
              <w:r w:rsidR="00572AF3" w:rsidRPr="004925CF">
                <w:rPr>
                  <w:rFonts w:ascii="Times New Roman" w:hAnsi="Times New Roman" w:cs="Times New Roman"/>
                  <w:sz w:val="24"/>
                  <w:szCs w:val="24"/>
                  <w:lang w:eastAsia="ru-RU"/>
                </w:rPr>
                <w:t>&lt;Письмо&gt; Минфина России от 29.02.2016 N 03-03-06/3/11174</w:t>
              </w:r>
              <w:proofErr w:type="gramStart"/>
              <w:r w:rsidR="00572AF3" w:rsidRPr="004925CF">
                <w:rPr>
                  <w:rFonts w:ascii="Times New Roman" w:hAnsi="Times New Roman" w:cs="Times New Roman"/>
                  <w:bCs/>
                  <w:sz w:val="24"/>
                  <w:szCs w:val="24"/>
                  <w:lang w:eastAsia="ru-RU"/>
                </w:rPr>
                <w:br/>
              </w:r>
              <w:r w:rsidR="00572AF3" w:rsidRPr="004925CF">
                <w:rPr>
                  <w:rFonts w:ascii="Times New Roman" w:hAnsi="Times New Roman" w:cs="Times New Roman"/>
                  <w:sz w:val="24"/>
                  <w:szCs w:val="24"/>
                  <w:lang w:eastAsia="ru-RU"/>
                </w:rPr>
                <w:t>&lt;О</w:t>
              </w:r>
              <w:proofErr w:type="gramEnd"/>
              <w:r w:rsidR="00572AF3" w:rsidRPr="004925CF">
                <w:rPr>
                  <w:rFonts w:ascii="Times New Roman" w:hAnsi="Times New Roman" w:cs="Times New Roman"/>
                  <w:sz w:val="24"/>
                  <w:szCs w:val="24"/>
                  <w:lang w:eastAsia="ru-RU"/>
                </w:rPr>
                <w:t xml:space="preserve"> налогообложении средств, выделенных на разработку выпускных квалификационных работ&gt;</w:t>
              </w:r>
            </w:hyperlink>
          </w:p>
          <w:p w:rsidR="00572AF3" w:rsidRPr="004925CF" w:rsidRDefault="00572AF3" w:rsidP="004925CF">
            <w:pPr>
              <w:spacing w:before="100" w:beforeAutospacing="1" w:after="100" w:afterAutospacing="1"/>
              <w:rPr>
                <w:rFonts w:ascii="Times New Roman" w:hAnsi="Times New Roman" w:cs="Times New Roman"/>
                <w:bCs/>
                <w:sz w:val="24"/>
                <w:szCs w:val="24"/>
                <w:lang w:eastAsia="ru-RU"/>
              </w:rPr>
            </w:pPr>
            <w:r w:rsidRPr="004925CF">
              <w:rPr>
                <w:rFonts w:ascii="Times New Roman" w:hAnsi="Times New Roman" w:cs="Times New Roman"/>
                <w:bCs/>
                <w:sz w:val="24"/>
                <w:szCs w:val="24"/>
                <w:lang w:eastAsia="ru-RU"/>
              </w:rPr>
              <w:t>Денежные средства на разработку выпускных квалификационных работ, перечисленные на лицевой счет университета для физлица-студента, не могут рассматриваться в качестве налогооблагаемого дохода организации</w:t>
            </w:r>
          </w:p>
          <w:p w:rsidR="00572AF3" w:rsidRPr="004925CF" w:rsidRDefault="00572AF3" w:rsidP="004925CF">
            <w:pPr>
              <w:spacing w:before="100" w:beforeAutospacing="1" w:after="100" w:afterAutospacing="1"/>
              <w:rPr>
                <w:rFonts w:ascii="Times New Roman" w:hAnsi="Times New Roman" w:cs="Times New Roman"/>
                <w:sz w:val="24"/>
                <w:szCs w:val="24"/>
                <w:lang w:eastAsia="ru-RU"/>
              </w:rPr>
            </w:pPr>
            <w:r w:rsidRPr="004925CF">
              <w:rPr>
                <w:rFonts w:ascii="Times New Roman" w:hAnsi="Times New Roman" w:cs="Times New Roman"/>
                <w:sz w:val="24"/>
                <w:szCs w:val="24"/>
                <w:lang w:eastAsia="ru-RU"/>
              </w:rPr>
              <w:t xml:space="preserve">Полученные средства </w:t>
            </w:r>
            <w:proofErr w:type="gramStart"/>
            <w:r w:rsidRPr="004925CF">
              <w:rPr>
                <w:rFonts w:ascii="Times New Roman" w:hAnsi="Times New Roman" w:cs="Times New Roman"/>
                <w:sz w:val="24"/>
                <w:szCs w:val="24"/>
                <w:lang w:eastAsia="ru-RU"/>
              </w:rPr>
              <w:t>являются доходом физлица и подлежат</w:t>
            </w:r>
            <w:proofErr w:type="gramEnd"/>
            <w:r w:rsidRPr="004925CF">
              <w:rPr>
                <w:rFonts w:ascii="Times New Roman" w:hAnsi="Times New Roman" w:cs="Times New Roman"/>
                <w:sz w:val="24"/>
                <w:szCs w:val="24"/>
                <w:lang w:eastAsia="ru-RU"/>
              </w:rPr>
              <w:t xml:space="preserve"> обложению НДФЛ, если не выполняются условия, установленные пунктом 6 статьи 217 НК РФ, предусматривающим основания освобождения от налогообложения НДФЛ сумм, получаемых налогоплательщиками в виде грантов (безвозмездной помощи) для поддержки науки и образования, культуры и искусства в Российской Федерации.</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rPr>
                <w:rFonts w:ascii="Times New Roman" w:eastAsia="Times New Roman" w:hAnsi="Times New Roman" w:cs="Times New Roman"/>
                <w:sz w:val="24"/>
                <w:szCs w:val="24"/>
                <w:lang w:eastAsia="ru-RU"/>
              </w:rPr>
            </w:pPr>
            <w:hyperlink w:history="1">
              <w:proofErr w:type="gramStart"/>
              <w:r w:rsidR="00572AF3" w:rsidRPr="004925CF">
                <w:rPr>
                  <w:rFonts w:ascii="Times New Roman" w:eastAsia="Times New Roman" w:hAnsi="Times New Roman" w:cs="Times New Roman"/>
                  <w:sz w:val="24"/>
                  <w:szCs w:val="24"/>
                  <w:lang w:eastAsia="ru-RU"/>
                </w:rPr>
                <w:t>Методика определения коэффициента платной деятельности при расчете финансового обеспечения выполнения государственного задания на оказание государственных услуг (выполнение работ) федеральными государственными учреждениями, находящимися в ведении Министерства образования и науки Российской Федерации, оказывающих государственные услуги (работы), относящиеся к основным видам деятельности,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hyperlink>
            <w:r w:rsidR="00572AF3" w:rsidRPr="004925CF">
              <w:rPr>
                <w:rFonts w:ascii="Times New Roman" w:eastAsia="Times New Roman" w:hAnsi="Times New Roman" w:cs="Times New Roman"/>
                <w:sz w:val="24"/>
                <w:szCs w:val="24"/>
                <w:lang w:eastAsia="ru-RU"/>
              </w:rPr>
              <w:t xml:space="preserve"> 25 апреля 2016 </w:t>
            </w:r>
            <w:proofErr w:type="gramEnd"/>
          </w:p>
          <w:p w:rsidR="00572AF3" w:rsidRPr="004925CF" w:rsidRDefault="00572AF3" w:rsidP="004925CF">
            <w:pPr>
              <w:rPr>
                <w:rFonts w:ascii="Times New Roman" w:hAnsi="Times New Roman" w:cs="Times New Roman"/>
              </w:rPr>
            </w:pPr>
          </w:p>
          <w:p w:rsidR="00572AF3" w:rsidRPr="004925CF" w:rsidRDefault="00572AF3" w:rsidP="004925CF">
            <w:pPr>
              <w:rPr>
                <w:rFonts w:ascii="Times New Roman" w:hAnsi="Times New Roman" w:cs="Times New Roman"/>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rPr>
                <w:rFonts w:ascii="Times New Roman" w:eastAsia="Times New Roman" w:hAnsi="Times New Roman" w:cs="Times New Roman"/>
                <w:sz w:val="24"/>
                <w:szCs w:val="24"/>
                <w:lang w:eastAsia="ru-RU"/>
              </w:rPr>
            </w:pPr>
            <w:hyperlink w:history="1">
              <w:r w:rsidR="00572AF3" w:rsidRPr="004925CF">
                <w:rPr>
                  <w:rFonts w:ascii="Times New Roman" w:eastAsia="Times New Roman" w:hAnsi="Times New Roman" w:cs="Times New Roman"/>
                  <w:sz w:val="24"/>
                  <w:szCs w:val="24"/>
                  <w:lang w:eastAsia="ru-RU"/>
                </w:rPr>
                <w:t>Значения коэффициентов платной деятельности на 2016 год, применяемые при расчете финансового обеспечения выполнения государственного Задания на оказание государственных услуг (выполнение работ) федеральными государственными учреждениями, находящимися в ведении Министерства образования и науки Российской Федерации</w:t>
              </w:r>
            </w:hyperlink>
            <w:r w:rsidR="00572AF3" w:rsidRPr="004925CF">
              <w:rPr>
                <w:rFonts w:ascii="Times New Roman" w:eastAsia="Times New Roman" w:hAnsi="Times New Roman" w:cs="Times New Roman"/>
                <w:sz w:val="24"/>
                <w:szCs w:val="24"/>
                <w:lang w:eastAsia="ru-RU"/>
              </w:rPr>
              <w:t xml:space="preserve"> 25 апреля 2016 </w:t>
            </w:r>
          </w:p>
          <w:p w:rsidR="00572AF3" w:rsidRPr="004925CF" w:rsidRDefault="00572AF3" w:rsidP="004925CF">
            <w:pPr>
              <w:rPr>
                <w:rFonts w:ascii="Times New Roman" w:eastAsia="Times New Roman" w:hAnsi="Times New Roman" w:cs="Times New Roman"/>
                <w:sz w:val="24"/>
                <w:szCs w:val="24"/>
                <w:lang w:eastAsia="ru-RU"/>
              </w:rPr>
            </w:pPr>
          </w:p>
          <w:p w:rsidR="00572AF3" w:rsidRPr="004925CF" w:rsidRDefault="00572AF3" w:rsidP="004925CF">
            <w:pPr>
              <w:rPr>
                <w:rFonts w:ascii="Times New Roman" w:eastAsia="Times New Roman" w:hAnsi="Times New Roman" w:cs="Times New Roman"/>
                <w:sz w:val="24"/>
                <w:szCs w:val="24"/>
                <w:lang w:eastAsia="ru-RU"/>
              </w:rPr>
            </w:pPr>
          </w:p>
          <w:p w:rsidR="00572AF3" w:rsidRPr="004925CF" w:rsidRDefault="00572AF3" w:rsidP="004925CF">
            <w:pPr>
              <w:rPr>
                <w:rFonts w:ascii="Times New Roman" w:hAnsi="Times New Roman" w:cs="Times New Roman"/>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lastRenderedPageBreak/>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rPr>
                <w:rFonts w:ascii="Times New Roman" w:eastAsia="Times New Roman" w:hAnsi="Times New Roman" w:cs="Times New Roman"/>
                <w:sz w:val="24"/>
                <w:szCs w:val="24"/>
                <w:lang w:eastAsia="ru-RU"/>
              </w:rPr>
            </w:pPr>
            <w:hyperlink w:history="1">
              <w:r w:rsidR="00572AF3" w:rsidRPr="004925CF">
                <w:rPr>
                  <w:rFonts w:ascii="Times New Roman" w:eastAsia="Times New Roman" w:hAnsi="Times New Roman" w:cs="Times New Roman"/>
                  <w:sz w:val="24"/>
                  <w:szCs w:val="24"/>
                  <w:lang w:eastAsia="ru-RU"/>
                </w:rPr>
                <w:t>Проект федерального закона «О внесении изменений в Трудовой кодекс Российской Федерации в части поддержки рационализаторской деятельности и развития технологических инноваций»</w:t>
              </w:r>
            </w:hyperlink>
            <w:r w:rsidR="00572AF3" w:rsidRPr="004925CF">
              <w:rPr>
                <w:rFonts w:ascii="Times New Roman" w:eastAsia="Times New Roman" w:hAnsi="Times New Roman" w:cs="Times New Roman"/>
                <w:sz w:val="24"/>
                <w:szCs w:val="24"/>
                <w:lang w:eastAsia="ru-RU"/>
              </w:rPr>
              <w:t xml:space="preserve"> 26 апреля 2016 </w:t>
            </w:r>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r w:rsidR="004925CF" w:rsidRPr="004925CF" w:rsidTr="00572AF3">
        <w:trPr>
          <w:trHeight w:val="720"/>
        </w:trPr>
        <w:tc>
          <w:tcPr>
            <w:tcW w:w="12157" w:type="dxa"/>
            <w:shd w:val="clear" w:color="auto" w:fill="FDE9D9" w:themeFill="accent6" w:themeFillTint="33"/>
            <w:vAlign w:val="center"/>
          </w:tcPr>
          <w:p w:rsidR="00572AF3" w:rsidRPr="004925CF" w:rsidRDefault="006B3267" w:rsidP="004925CF">
            <w:pPr>
              <w:rPr>
                <w:rFonts w:ascii="Times New Roman" w:eastAsia="Times New Roman" w:hAnsi="Times New Roman" w:cs="Times New Roman"/>
                <w:sz w:val="24"/>
                <w:szCs w:val="24"/>
                <w:lang w:eastAsia="ru-RU"/>
              </w:rPr>
            </w:pPr>
            <w:hyperlink w:history="1">
              <w:proofErr w:type="gramStart"/>
              <w:r w:rsidR="00572AF3" w:rsidRPr="004925CF">
                <w:rPr>
                  <w:rFonts w:ascii="Times New Roman" w:eastAsia="Times New Roman" w:hAnsi="Times New Roman" w:cs="Times New Roman"/>
                  <w:sz w:val="24"/>
                  <w:szCs w:val="24"/>
                  <w:lang w:eastAsia="ru-RU"/>
                </w:rPr>
                <w:t>Приказ Минобрнауки России от 20 апреля 2016 г. № 449 «Об организации в Министерстве образования и науки Российской Федерации работ по информационно-выставочной деятельности в научно-технологической, образовательной и инновационной сферах в 2016 году»</w:t>
              </w:r>
            </w:hyperlink>
            <w:r w:rsidR="00572AF3" w:rsidRPr="004925CF">
              <w:rPr>
                <w:rFonts w:ascii="Times New Roman" w:eastAsia="Times New Roman" w:hAnsi="Times New Roman" w:cs="Times New Roman"/>
                <w:sz w:val="24"/>
                <w:szCs w:val="24"/>
                <w:lang w:eastAsia="ru-RU"/>
              </w:rPr>
              <w:t xml:space="preserve"> 25 апреля 2016 </w:t>
            </w:r>
            <w:proofErr w:type="gramEnd"/>
          </w:p>
          <w:p w:rsidR="00572AF3" w:rsidRPr="004925CF" w:rsidRDefault="00572AF3" w:rsidP="004925CF">
            <w:pPr>
              <w:pStyle w:val="2"/>
              <w:outlineLvl w:val="1"/>
              <w:rPr>
                <w:rFonts w:ascii="Times New Roman" w:hAnsi="Times New Roman" w:cs="Times New Roman"/>
                <w:b w:val="0"/>
                <w:color w:val="auto"/>
                <w:sz w:val="20"/>
                <w:szCs w:val="20"/>
              </w:rPr>
            </w:pPr>
          </w:p>
        </w:tc>
        <w:tc>
          <w:tcPr>
            <w:tcW w:w="2693" w:type="dxa"/>
            <w:shd w:val="clear" w:color="auto" w:fill="FDE9D9" w:themeFill="accent6" w:themeFillTint="33"/>
          </w:tcPr>
          <w:p w:rsidR="00572AF3" w:rsidRPr="004925CF" w:rsidRDefault="00572AF3" w:rsidP="004925CF">
            <w:pPr>
              <w:rPr>
                <w:rFonts w:ascii="Times New Roman" w:hAnsi="Times New Roman" w:cs="Times New Roman"/>
              </w:rPr>
            </w:pPr>
            <w:r w:rsidRPr="004925CF">
              <w:rPr>
                <w:rFonts w:ascii="Times New Roman" w:hAnsi="Times New Roman" w:cs="Times New Roman"/>
                <w:sz w:val="20"/>
                <w:szCs w:val="20"/>
              </w:rPr>
              <w:t>Общая информация</w:t>
            </w:r>
          </w:p>
        </w:tc>
      </w:tr>
    </w:tbl>
    <w:p w:rsidR="00DD36E3" w:rsidRPr="004925CF" w:rsidRDefault="00DD36E3" w:rsidP="004925CF">
      <w:pPr>
        <w:spacing w:after="0" w:line="240" w:lineRule="auto"/>
        <w:rPr>
          <w:rFonts w:ascii="Times New Roman" w:hAnsi="Times New Roman" w:cs="Times New Roman"/>
          <w:sz w:val="20"/>
          <w:szCs w:val="20"/>
        </w:rPr>
      </w:pPr>
    </w:p>
    <w:p w:rsidR="00E55285" w:rsidRPr="00E55285" w:rsidRDefault="00E55285">
      <w:pPr>
        <w:spacing w:after="0" w:line="240" w:lineRule="auto"/>
        <w:rPr>
          <w:rFonts w:ascii="Times New Roman" w:hAnsi="Times New Roman" w:cs="Times New Roman"/>
          <w:sz w:val="20"/>
          <w:szCs w:val="20"/>
        </w:rPr>
      </w:pPr>
    </w:p>
    <w:sectPr w:rsidR="00E55285" w:rsidRPr="00E55285" w:rsidSect="00C46CFC">
      <w:footerReference w:type="default" r:id="rId62"/>
      <w:pgSz w:w="16838" w:h="11906" w:orient="landscape"/>
      <w:pgMar w:top="568" w:right="1134" w:bottom="851"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67" w:rsidRDefault="006B3267" w:rsidP="00337608">
      <w:pPr>
        <w:spacing w:after="0" w:line="240" w:lineRule="auto"/>
      </w:pPr>
      <w:r>
        <w:separator/>
      </w:r>
    </w:p>
  </w:endnote>
  <w:endnote w:type="continuationSeparator" w:id="0">
    <w:p w:rsidR="006B3267" w:rsidRDefault="006B3267" w:rsidP="0033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C0" w:rsidRPr="00337608" w:rsidRDefault="009848C0">
    <w:pPr>
      <w:pStyle w:val="ae"/>
      <w:rPr>
        <w:i/>
      </w:rPr>
    </w:pPr>
    <w:r w:rsidRPr="00337608">
      <w:rPr>
        <w:i/>
      </w:rPr>
      <w:t xml:space="preserve">Дайджест подготовлен </w:t>
    </w:r>
    <w:r>
      <w:rPr>
        <w:i/>
      </w:rPr>
      <w:t>с использованием</w:t>
    </w:r>
    <w:r w:rsidRPr="00337608">
      <w:rPr>
        <w:i/>
      </w:rPr>
      <w:t xml:space="preserve"> базы данных Компании «Консультант Плюс»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67" w:rsidRDefault="006B3267" w:rsidP="00337608">
      <w:pPr>
        <w:spacing w:after="0" w:line="240" w:lineRule="auto"/>
      </w:pPr>
      <w:r>
        <w:separator/>
      </w:r>
    </w:p>
  </w:footnote>
  <w:footnote w:type="continuationSeparator" w:id="0">
    <w:p w:rsidR="006B3267" w:rsidRDefault="006B3267" w:rsidP="00337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6DC"/>
    <w:multiLevelType w:val="multilevel"/>
    <w:tmpl w:val="EAC0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7B0CB8"/>
    <w:multiLevelType w:val="hybridMultilevel"/>
    <w:tmpl w:val="F43EA4AE"/>
    <w:lvl w:ilvl="0" w:tplc="3704F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D3B75"/>
    <w:multiLevelType w:val="hybridMultilevel"/>
    <w:tmpl w:val="10D8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40DFC"/>
    <w:multiLevelType w:val="hybridMultilevel"/>
    <w:tmpl w:val="10D86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C3E47"/>
    <w:multiLevelType w:val="multilevel"/>
    <w:tmpl w:val="B316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8F3F76"/>
    <w:multiLevelType w:val="hybridMultilevel"/>
    <w:tmpl w:val="87BE1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754DB"/>
    <w:multiLevelType w:val="hybridMultilevel"/>
    <w:tmpl w:val="42504732"/>
    <w:lvl w:ilvl="0" w:tplc="62CE16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B1048A"/>
    <w:multiLevelType w:val="multilevel"/>
    <w:tmpl w:val="C2C6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8B01DB"/>
    <w:multiLevelType w:val="multilevel"/>
    <w:tmpl w:val="BF5E2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7C3404B"/>
    <w:multiLevelType w:val="hybridMultilevel"/>
    <w:tmpl w:val="10D86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76F1B"/>
    <w:multiLevelType w:val="multilevel"/>
    <w:tmpl w:val="3CCC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653AE5"/>
    <w:multiLevelType w:val="multilevel"/>
    <w:tmpl w:val="4C3C1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3D0465"/>
    <w:multiLevelType w:val="multilevel"/>
    <w:tmpl w:val="7348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8E510A"/>
    <w:multiLevelType w:val="multilevel"/>
    <w:tmpl w:val="4B5C8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C8111A2"/>
    <w:multiLevelType w:val="hybridMultilevel"/>
    <w:tmpl w:val="7C16CEA8"/>
    <w:lvl w:ilvl="0" w:tplc="0D246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D722F2D"/>
    <w:multiLevelType w:val="multilevel"/>
    <w:tmpl w:val="F8D4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9A18F5"/>
    <w:multiLevelType w:val="hybridMultilevel"/>
    <w:tmpl w:val="E9DC335A"/>
    <w:lvl w:ilvl="0" w:tplc="89A2A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3C573A"/>
    <w:multiLevelType w:val="multilevel"/>
    <w:tmpl w:val="1EE8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F0903B9"/>
    <w:multiLevelType w:val="multilevel"/>
    <w:tmpl w:val="0D8A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E654FC8"/>
    <w:multiLevelType w:val="multilevel"/>
    <w:tmpl w:val="F7AE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F095C13"/>
    <w:multiLevelType w:val="hybridMultilevel"/>
    <w:tmpl w:val="B31CAB5A"/>
    <w:lvl w:ilvl="0" w:tplc="4C48D4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7C7219"/>
    <w:multiLevelType w:val="hybridMultilevel"/>
    <w:tmpl w:val="10D86D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D86D1E"/>
    <w:multiLevelType w:val="hybridMultilevel"/>
    <w:tmpl w:val="D85E4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76863"/>
    <w:multiLevelType w:val="hybridMultilevel"/>
    <w:tmpl w:val="FA0E7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5A4F84"/>
    <w:multiLevelType w:val="hybridMultilevel"/>
    <w:tmpl w:val="99F00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963DD"/>
    <w:multiLevelType w:val="multilevel"/>
    <w:tmpl w:val="9D6C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430635"/>
    <w:multiLevelType w:val="hybridMultilevel"/>
    <w:tmpl w:val="4660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B3D7E"/>
    <w:multiLevelType w:val="hybridMultilevel"/>
    <w:tmpl w:val="782A8314"/>
    <w:lvl w:ilvl="0" w:tplc="4B40308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7DF66DE"/>
    <w:multiLevelType w:val="multilevel"/>
    <w:tmpl w:val="5022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92C54F1"/>
    <w:multiLevelType w:val="multilevel"/>
    <w:tmpl w:val="DD103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895E74"/>
    <w:multiLevelType w:val="multilevel"/>
    <w:tmpl w:val="AD46F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876184"/>
    <w:multiLevelType w:val="hybridMultilevel"/>
    <w:tmpl w:val="46605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944A78"/>
    <w:multiLevelType w:val="hybridMultilevel"/>
    <w:tmpl w:val="82C2D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4"/>
  </w:num>
  <w:num w:numId="3">
    <w:abstractNumId w:val="6"/>
  </w:num>
  <w:num w:numId="4">
    <w:abstractNumId w:val="20"/>
  </w:num>
  <w:num w:numId="5">
    <w:abstractNumId w:val="16"/>
  </w:num>
  <w:num w:numId="6">
    <w:abstractNumId w:val="30"/>
  </w:num>
  <w:num w:numId="7">
    <w:abstractNumId w:val="11"/>
  </w:num>
  <w:num w:numId="8">
    <w:abstractNumId w:val="12"/>
  </w:num>
  <w:num w:numId="9">
    <w:abstractNumId w:val="7"/>
  </w:num>
  <w:num w:numId="10">
    <w:abstractNumId w:val="17"/>
  </w:num>
  <w:num w:numId="11">
    <w:abstractNumId w:val="28"/>
  </w:num>
  <w:num w:numId="12">
    <w:abstractNumId w:val="18"/>
  </w:num>
  <w:num w:numId="13">
    <w:abstractNumId w:val="13"/>
  </w:num>
  <w:num w:numId="14">
    <w:abstractNumId w:val="19"/>
  </w:num>
  <w:num w:numId="15">
    <w:abstractNumId w:val="31"/>
  </w:num>
  <w:num w:numId="16">
    <w:abstractNumId w:val="26"/>
  </w:num>
  <w:num w:numId="17">
    <w:abstractNumId w:val="1"/>
  </w:num>
  <w:num w:numId="18">
    <w:abstractNumId w:val="29"/>
  </w:num>
  <w:num w:numId="19">
    <w:abstractNumId w:val="10"/>
  </w:num>
  <w:num w:numId="20">
    <w:abstractNumId w:val="25"/>
  </w:num>
  <w:num w:numId="21">
    <w:abstractNumId w:val="23"/>
  </w:num>
  <w:num w:numId="22">
    <w:abstractNumId w:val="32"/>
  </w:num>
  <w:num w:numId="23">
    <w:abstractNumId w:val="22"/>
  </w:num>
  <w:num w:numId="24">
    <w:abstractNumId w:val="0"/>
  </w:num>
  <w:num w:numId="25">
    <w:abstractNumId w:val="15"/>
  </w:num>
  <w:num w:numId="26">
    <w:abstractNumId w:val="4"/>
  </w:num>
  <w:num w:numId="27">
    <w:abstractNumId w:val="8"/>
  </w:num>
  <w:num w:numId="28">
    <w:abstractNumId w:val="5"/>
  </w:num>
  <w:num w:numId="29">
    <w:abstractNumId w:val="24"/>
  </w:num>
  <w:num w:numId="30">
    <w:abstractNumId w:val="21"/>
  </w:num>
  <w:num w:numId="31">
    <w:abstractNumId w:val="2"/>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96"/>
    <w:rsid w:val="000003B1"/>
    <w:rsid w:val="0000727B"/>
    <w:rsid w:val="000159C5"/>
    <w:rsid w:val="00022D9F"/>
    <w:rsid w:val="0002428E"/>
    <w:rsid w:val="00033369"/>
    <w:rsid w:val="000539A0"/>
    <w:rsid w:val="00060892"/>
    <w:rsid w:val="000666BD"/>
    <w:rsid w:val="00080F9A"/>
    <w:rsid w:val="000848F1"/>
    <w:rsid w:val="000911C7"/>
    <w:rsid w:val="000A58A8"/>
    <w:rsid w:val="000A58DF"/>
    <w:rsid w:val="000B4E13"/>
    <w:rsid w:val="000C7694"/>
    <w:rsid w:val="000D51C5"/>
    <w:rsid w:val="000E4D76"/>
    <w:rsid w:val="000F6C9B"/>
    <w:rsid w:val="000F7122"/>
    <w:rsid w:val="00111B8B"/>
    <w:rsid w:val="00123ED1"/>
    <w:rsid w:val="001336DA"/>
    <w:rsid w:val="00134CAF"/>
    <w:rsid w:val="00143A43"/>
    <w:rsid w:val="001635F2"/>
    <w:rsid w:val="00163AC3"/>
    <w:rsid w:val="00190E66"/>
    <w:rsid w:val="001B765D"/>
    <w:rsid w:val="001C0877"/>
    <w:rsid w:val="001D4D36"/>
    <w:rsid w:val="001E79CF"/>
    <w:rsid w:val="001E7AF1"/>
    <w:rsid w:val="00201D2F"/>
    <w:rsid w:val="00210486"/>
    <w:rsid w:val="002341D3"/>
    <w:rsid w:val="0023432F"/>
    <w:rsid w:val="00237512"/>
    <w:rsid w:val="002524FF"/>
    <w:rsid w:val="00263EC5"/>
    <w:rsid w:val="0028541D"/>
    <w:rsid w:val="002A6238"/>
    <w:rsid w:val="002D26E9"/>
    <w:rsid w:val="002D3FE0"/>
    <w:rsid w:val="002E268A"/>
    <w:rsid w:val="002E5D6E"/>
    <w:rsid w:val="002E5E60"/>
    <w:rsid w:val="002E5FDA"/>
    <w:rsid w:val="003018DB"/>
    <w:rsid w:val="00311820"/>
    <w:rsid w:val="00331F42"/>
    <w:rsid w:val="00337608"/>
    <w:rsid w:val="00337A45"/>
    <w:rsid w:val="00337C73"/>
    <w:rsid w:val="00340AA7"/>
    <w:rsid w:val="003415A6"/>
    <w:rsid w:val="00343D77"/>
    <w:rsid w:val="00350BB8"/>
    <w:rsid w:val="0036655C"/>
    <w:rsid w:val="00366FB4"/>
    <w:rsid w:val="00374B1A"/>
    <w:rsid w:val="003873B6"/>
    <w:rsid w:val="00392150"/>
    <w:rsid w:val="003A17AC"/>
    <w:rsid w:val="003C0F3F"/>
    <w:rsid w:val="003E376C"/>
    <w:rsid w:val="003F176C"/>
    <w:rsid w:val="004026E6"/>
    <w:rsid w:val="0040309C"/>
    <w:rsid w:val="00436D22"/>
    <w:rsid w:val="0046611E"/>
    <w:rsid w:val="00476FBC"/>
    <w:rsid w:val="004809CC"/>
    <w:rsid w:val="004925CF"/>
    <w:rsid w:val="00494AF1"/>
    <w:rsid w:val="004B2AE5"/>
    <w:rsid w:val="004D1AB3"/>
    <w:rsid w:val="004E4508"/>
    <w:rsid w:val="004E5205"/>
    <w:rsid w:val="004F4A05"/>
    <w:rsid w:val="00520653"/>
    <w:rsid w:val="005232F7"/>
    <w:rsid w:val="005251B2"/>
    <w:rsid w:val="00535318"/>
    <w:rsid w:val="0054789F"/>
    <w:rsid w:val="00550D50"/>
    <w:rsid w:val="00556EE0"/>
    <w:rsid w:val="005574A6"/>
    <w:rsid w:val="0056182E"/>
    <w:rsid w:val="00571152"/>
    <w:rsid w:val="00571761"/>
    <w:rsid w:val="00572AF3"/>
    <w:rsid w:val="005A1BEF"/>
    <w:rsid w:val="005A4359"/>
    <w:rsid w:val="005B651C"/>
    <w:rsid w:val="005C4E70"/>
    <w:rsid w:val="005C7AB6"/>
    <w:rsid w:val="005E2BC0"/>
    <w:rsid w:val="005E7B4B"/>
    <w:rsid w:val="00607BB2"/>
    <w:rsid w:val="00612B4D"/>
    <w:rsid w:val="006201E0"/>
    <w:rsid w:val="00655FF2"/>
    <w:rsid w:val="00672E30"/>
    <w:rsid w:val="00674FC4"/>
    <w:rsid w:val="00682FE5"/>
    <w:rsid w:val="0068711D"/>
    <w:rsid w:val="00691702"/>
    <w:rsid w:val="006A57DA"/>
    <w:rsid w:val="006B3267"/>
    <w:rsid w:val="006C2A63"/>
    <w:rsid w:val="006D7408"/>
    <w:rsid w:val="006D7FC2"/>
    <w:rsid w:val="006E0496"/>
    <w:rsid w:val="006E7017"/>
    <w:rsid w:val="006E7492"/>
    <w:rsid w:val="00745AEB"/>
    <w:rsid w:val="0075154D"/>
    <w:rsid w:val="00752394"/>
    <w:rsid w:val="00756351"/>
    <w:rsid w:val="00762C11"/>
    <w:rsid w:val="00775B61"/>
    <w:rsid w:val="00776BBF"/>
    <w:rsid w:val="00785793"/>
    <w:rsid w:val="007910FD"/>
    <w:rsid w:val="0079251D"/>
    <w:rsid w:val="00794B37"/>
    <w:rsid w:val="0079541D"/>
    <w:rsid w:val="007A1818"/>
    <w:rsid w:val="007A4B5B"/>
    <w:rsid w:val="007A6DF2"/>
    <w:rsid w:val="007B031F"/>
    <w:rsid w:val="007B76A2"/>
    <w:rsid w:val="007C4DD7"/>
    <w:rsid w:val="007E72F0"/>
    <w:rsid w:val="007F0ED5"/>
    <w:rsid w:val="007F4F7A"/>
    <w:rsid w:val="007F6454"/>
    <w:rsid w:val="0081700E"/>
    <w:rsid w:val="00830B0E"/>
    <w:rsid w:val="00832A4C"/>
    <w:rsid w:val="00833815"/>
    <w:rsid w:val="008453FA"/>
    <w:rsid w:val="00852BD3"/>
    <w:rsid w:val="00854137"/>
    <w:rsid w:val="00857B3C"/>
    <w:rsid w:val="0087316C"/>
    <w:rsid w:val="008857E9"/>
    <w:rsid w:val="008A55FE"/>
    <w:rsid w:val="008B4D6E"/>
    <w:rsid w:val="008C39B5"/>
    <w:rsid w:val="008D2549"/>
    <w:rsid w:val="008F59B9"/>
    <w:rsid w:val="009153B4"/>
    <w:rsid w:val="009172F3"/>
    <w:rsid w:val="00917EA8"/>
    <w:rsid w:val="009206DE"/>
    <w:rsid w:val="00922096"/>
    <w:rsid w:val="009304D4"/>
    <w:rsid w:val="00934AAA"/>
    <w:rsid w:val="00940BC4"/>
    <w:rsid w:val="009424C4"/>
    <w:rsid w:val="00947BBF"/>
    <w:rsid w:val="00955696"/>
    <w:rsid w:val="009805D6"/>
    <w:rsid w:val="009848C0"/>
    <w:rsid w:val="00991BA8"/>
    <w:rsid w:val="00994429"/>
    <w:rsid w:val="009977C5"/>
    <w:rsid w:val="0099790D"/>
    <w:rsid w:val="009A7AFD"/>
    <w:rsid w:val="009B1DA0"/>
    <w:rsid w:val="009B5900"/>
    <w:rsid w:val="00A00A51"/>
    <w:rsid w:val="00A14398"/>
    <w:rsid w:val="00A218AC"/>
    <w:rsid w:val="00A42CA3"/>
    <w:rsid w:val="00A476F6"/>
    <w:rsid w:val="00A62EF8"/>
    <w:rsid w:val="00A702EF"/>
    <w:rsid w:val="00A83763"/>
    <w:rsid w:val="00A83B89"/>
    <w:rsid w:val="00AB2A40"/>
    <w:rsid w:val="00AC0BE1"/>
    <w:rsid w:val="00AC17F5"/>
    <w:rsid w:val="00AC255B"/>
    <w:rsid w:val="00AC5342"/>
    <w:rsid w:val="00AD2007"/>
    <w:rsid w:val="00AE6302"/>
    <w:rsid w:val="00AF1EF8"/>
    <w:rsid w:val="00AF5BEB"/>
    <w:rsid w:val="00B001FC"/>
    <w:rsid w:val="00B00F6E"/>
    <w:rsid w:val="00B10C72"/>
    <w:rsid w:val="00B41347"/>
    <w:rsid w:val="00B433AB"/>
    <w:rsid w:val="00B44821"/>
    <w:rsid w:val="00B54299"/>
    <w:rsid w:val="00B764DD"/>
    <w:rsid w:val="00BA43A9"/>
    <w:rsid w:val="00BA7386"/>
    <w:rsid w:val="00BB2E13"/>
    <w:rsid w:val="00BB3C35"/>
    <w:rsid w:val="00BC62E2"/>
    <w:rsid w:val="00BE1FDD"/>
    <w:rsid w:val="00BF3161"/>
    <w:rsid w:val="00BF466E"/>
    <w:rsid w:val="00C06FA7"/>
    <w:rsid w:val="00C10279"/>
    <w:rsid w:val="00C13BA7"/>
    <w:rsid w:val="00C17717"/>
    <w:rsid w:val="00C315BD"/>
    <w:rsid w:val="00C36FD0"/>
    <w:rsid w:val="00C46CFC"/>
    <w:rsid w:val="00C86126"/>
    <w:rsid w:val="00CB2A61"/>
    <w:rsid w:val="00CB347B"/>
    <w:rsid w:val="00CC0ED3"/>
    <w:rsid w:val="00CC3D3B"/>
    <w:rsid w:val="00CD2CA0"/>
    <w:rsid w:val="00CF5F74"/>
    <w:rsid w:val="00D02847"/>
    <w:rsid w:val="00D0335A"/>
    <w:rsid w:val="00D13017"/>
    <w:rsid w:val="00D177F0"/>
    <w:rsid w:val="00D24764"/>
    <w:rsid w:val="00D25BDF"/>
    <w:rsid w:val="00D277C1"/>
    <w:rsid w:val="00D32F39"/>
    <w:rsid w:val="00D4006D"/>
    <w:rsid w:val="00D42C47"/>
    <w:rsid w:val="00D4682D"/>
    <w:rsid w:val="00D46957"/>
    <w:rsid w:val="00D57410"/>
    <w:rsid w:val="00D6786A"/>
    <w:rsid w:val="00D754C8"/>
    <w:rsid w:val="00D76C51"/>
    <w:rsid w:val="00D9726C"/>
    <w:rsid w:val="00DC2446"/>
    <w:rsid w:val="00DC4734"/>
    <w:rsid w:val="00DC71B3"/>
    <w:rsid w:val="00DD36E3"/>
    <w:rsid w:val="00DF0571"/>
    <w:rsid w:val="00E03DBF"/>
    <w:rsid w:val="00E06913"/>
    <w:rsid w:val="00E22ADC"/>
    <w:rsid w:val="00E42093"/>
    <w:rsid w:val="00E475D6"/>
    <w:rsid w:val="00E55285"/>
    <w:rsid w:val="00E73439"/>
    <w:rsid w:val="00EA5137"/>
    <w:rsid w:val="00EA5E71"/>
    <w:rsid w:val="00EB5681"/>
    <w:rsid w:val="00ED77E9"/>
    <w:rsid w:val="00EE1C22"/>
    <w:rsid w:val="00EE6A98"/>
    <w:rsid w:val="00EE71B0"/>
    <w:rsid w:val="00EF10A3"/>
    <w:rsid w:val="00EF3331"/>
    <w:rsid w:val="00F142D2"/>
    <w:rsid w:val="00F145F2"/>
    <w:rsid w:val="00F2184A"/>
    <w:rsid w:val="00F328F9"/>
    <w:rsid w:val="00F5680C"/>
    <w:rsid w:val="00F62B4B"/>
    <w:rsid w:val="00F64191"/>
    <w:rsid w:val="00F65288"/>
    <w:rsid w:val="00F66569"/>
    <w:rsid w:val="00F71F17"/>
    <w:rsid w:val="00F74183"/>
    <w:rsid w:val="00F753F1"/>
    <w:rsid w:val="00F80193"/>
    <w:rsid w:val="00F82CE0"/>
    <w:rsid w:val="00F91902"/>
    <w:rsid w:val="00F93381"/>
    <w:rsid w:val="00F96213"/>
    <w:rsid w:val="00FA338F"/>
    <w:rsid w:val="00FB6598"/>
    <w:rsid w:val="00FC0555"/>
    <w:rsid w:val="00FC0C4B"/>
    <w:rsid w:val="00FC5851"/>
    <w:rsid w:val="00FE1BD5"/>
    <w:rsid w:val="00FE714D"/>
    <w:rsid w:val="00FF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B1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C5851"/>
    <w:pPr>
      <w:spacing w:before="100" w:beforeAutospacing="1" w:after="100" w:afterAutospacing="1" w:line="240" w:lineRule="auto"/>
      <w:outlineLvl w:val="2"/>
    </w:pPr>
    <w:rPr>
      <w:rFonts w:ascii="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635F2"/>
    <w:pPr>
      <w:ind w:left="720"/>
      <w:contextualSpacing/>
    </w:pPr>
  </w:style>
  <w:style w:type="character" w:styleId="a6">
    <w:name w:val="Hyperlink"/>
    <w:basedOn w:val="a0"/>
    <w:uiPriority w:val="99"/>
    <w:unhideWhenUsed/>
    <w:rsid w:val="007A4B5B"/>
    <w:rPr>
      <w:color w:val="666699"/>
      <w:u w:val="single"/>
    </w:rPr>
  </w:style>
  <w:style w:type="paragraph" w:styleId="a7">
    <w:name w:val="Normal (Web)"/>
    <w:basedOn w:val="a"/>
    <w:uiPriority w:val="99"/>
    <w:unhideWhenUsed/>
    <w:rsid w:val="007A4B5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revann">
    <w:name w:val="rev_ann"/>
    <w:basedOn w:val="a"/>
    <w:uiPriority w:val="99"/>
    <w:rsid w:val="007A4B5B"/>
    <w:pPr>
      <w:spacing w:before="100" w:beforeAutospacing="1" w:after="100" w:afterAutospacing="1" w:line="240" w:lineRule="auto"/>
    </w:pPr>
    <w:rPr>
      <w:rFonts w:ascii="Times New Roman" w:hAnsi="Times New Roman" w:cs="Times New Roman"/>
      <w:b/>
      <w:bCs/>
      <w:color w:val="000000"/>
      <w:sz w:val="24"/>
      <w:szCs w:val="24"/>
      <w:lang w:eastAsia="ru-RU"/>
    </w:rPr>
  </w:style>
  <w:style w:type="character" w:styleId="a8">
    <w:name w:val="Strong"/>
    <w:basedOn w:val="a0"/>
    <w:uiPriority w:val="22"/>
    <w:qFormat/>
    <w:rsid w:val="007A4B5B"/>
    <w:rPr>
      <w:b/>
      <w:bCs/>
    </w:rPr>
  </w:style>
  <w:style w:type="character" w:styleId="a9">
    <w:name w:val="FollowedHyperlink"/>
    <w:basedOn w:val="a0"/>
    <w:uiPriority w:val="99"/>
    <w:semiHidden/>
    <w:unhideWhenUsed/>
    <w:rsid w:val="000A58DF"/>
    <w:rPr>
      <w:color w:val="800080" w:themeColor="followedHyperlink"/>
      <w:u w:val="single"/>
    </w:rPr>
  </w:style>
  <w:style w:type="character" w:customStyle="1" w:styleId="30">
    <w:name w:val="Заголовок 3 Знак"/>
    <w:basedOn w:val="a0"/>
    <w:link w:val="3"/>
    <w:uiPriority w:val="9"/>
    <w:semiHidden/>
    <w:rsid w:val="00FC5851"/>
    <w:rPr>
      <w:rFonts w:ascii="Times New Roman" w:hAnsi="Times New Roman" w:cs="Times New Roman"/>
      <w:b/>
      <w:bCs/>
      <w:color w:val="000000"/>
      <w:sz w:val="27"/>
      <w:szCs w:val="27"/>
      <w:lang w:eastAsia="ru-RU"/>
    </w:rPr>
  </w:style>
  <w:style w:type="paragraph" w:styleId="aa">
    <w:name w:val="Balloon Text"/>
    <w:basedOn w:val="a"/>
    <w:link w:val="ab"/>
    <w:uiPriority w:val="99"/>
    <w:semiHidden/>
    <w:unhideWhenUsed/>
    <w:rsid w:val="003376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608"/>
    <w:rPr>
      <w:rFonts w:ascii="Tahoma" w:hAnsi="Tahoma" w:cs="Tahoma"/>
      <w:sz w:val="16"/>
      <w:szCs w:val="16"/>
    </w:rPr>
  </w:style>
  <w:style w:type="paragraph" w:styleId="ac">
    <w:name w:val="header"/>
    <w:basedOn w:val="a"/>
    <w:link w:val="ad"/>
    <w:uiPriority w:val="99"/>
    <w:unhideWhenUsed/>
    <w:rsid w:val="003376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7608"/>
  </w:style>
  <w:style w:type="paragraph" w:styleId="ae">
    <w:name w:val="footer"/>
    <w:basedOn w:val="a"/>
    <w:link w:val="af"/>
    <w:uiPriority w:val="99"/>
    <w:unhideWhenUsed/>
    <w:rsid w:val="003376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7608"/>
  </w:style>
  <w:style w:type="character" w:styleId="af0">
    <w:name w:val="Emphasis"/>
    <w:basedOn w:val="a0"/>
    <w:uiPriority w:val="20"/>
    <w:qFormat/>
    <w:rsid w:val="007F0ED5"/>
    <w:rPr>
      <w:i/>
      <w:iCs/>
    </w:rPr>
  </w:style>
  <w:style w:type="paragraph" w:customStyle="1" w:styleId="u">
    <w:name w:val="u"/>
    <w:basedOn w:val="a"/>
    <w:rsid w:val="005232F7"/>
    <w:pPr>
      <w:spacing w:after="0" w:line="240" w:lineRule="auto"/>
      <w:ind w:firstLine="390"/>
    </w:pPr>
    <w:rPr>
      <w:rFonts w:ascii="Times New Roman" w:hAnsi="Times New Roman" w:cs="Times New Roman"/>
      <w:color w:val="000000"/>
      <w:sz w:val="24"/>
      <w:szCs w:val="24"/>
      <w:lang w:eastAsia="ru-RU"/>
    </w:rPr>
  </w:style>
  <w:style w:type="character" w:customStyle="1" w:styleId="b1">
    <w:name w:val="b1"/>
    <w:basedOn w:val="a0"/>
    <w:rsid w:val="005232F7"/>
    <w:rPr>
      <w:b/>
      <w:bCs/>
    </w:rPr>
  </w:style>
  <w:style w:type="character" w:customStyle="1" w:styleId="blk">
    <w:name w:val="blk"/>
    <w:basedOn w:val="a0"/>
    <w:rsid w:val="00D57410"/>
  </w:style>
  <w:style w:type="character" w:customStyle="1" w:styleId="20">
    <w:name w:val="Заголовок 2 Знак"/>
    <w:basedOn w:val="a0"/>
    <w:link w:val="2"/>
    <w:uiPriority w:val="9"/>
    <w:semiHidden/>
    <w:rsid w:val="009B1DA0"/>
    <w:rPr>
      <w:rFonts w:asciiTheme="majorHAnsi" w:eastAsiaTheme="majorEastAsia" w:hAnsiTheme="majorHAnsi" w:cstheme="majorBidi"/>
      <w:b/>
      <w:bCs/>
      <w:color w:val="4F81BD" w:themeColor="accent1"/>
      <w:sz w:val="26"/>
      <w:szCs w:val="26"/>
    </w:rPr>
  </w:style>
  <w:style w:type="paragraph" w:customStyle="1" w:styleId="b-articleanons">
    <w:name w:val="b-article__anons"/>
    <w:basedOn w:val="a"/>
    <w:rsid w:val="009B1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9B1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B1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FC5851"/>
    <w:pPr>
      <w:spacing w:before="100" w:beforeAutospacing="1" w:after="100" w:afterAutospacing="1" w:line="240" w:lineRule="auto"/>
      <w:outlineLvl w:val="2"/>
    </w:pPr>
    <w:rPr>
      <w:rFonts w:ascii="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635F2"/>
    <w:pPr>
      <w:ind w:left="720"/>
      <w:contextualSpacing/>
    </w:pPr>
  </w:style>
  <w:style w:type="character" w:styleId="a6">
    <w:name w:val="Hyperlink"/>
    <w:basedOn w:val="a0"/>
    <w:uiPriority w:val="99"/>
    <w:unhideWhenUsed/>
    <w:rsid w:val="007A4B5B"/>
    <w:rPr>
      <w:color w:val="666699"/>
      <w:u w:val="single"/>
    </w:rPr>
  </w:style>
  <w:style w:type="paragraph" w:styleId="a7">
    <w:name w:val="Normal (Web)"/>
    <w:basedOn w:val="a"/>
    <w:uiPriority w:val="99"/>
    <w:unhideWhenUsed/>
    <w:rsid w:val="007A4B5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revann">
    <w:name w:val="rev_ann"/>
    <w:basedOn w:val="a"/>
    <w:uiPriority w:val="99"/>
    <w:rsid w:val="007A4B5B"/>
    <w:pPr>
      <w:spacing w:before="100" w:beforeAutospacing="1" w:after="100" w:afterAutospacing="1" w:line="240" w:lineRule="auto"/>
    </w:pPr>
    <w:rPr>
      <w:rFonts w:ascii="Times New Roman" w:hAnsi="Times New Roman" w:cs="Times New Roman"/>
      <w:b/>
      <w:bCs/>
      <w:color w:val="000000"/>
      <w:sz w:val="24"/>
      <w:szCs w:val="24"/>
      <w:lang w:eastAsia="ru-RU"/>
    </w:rPr>
  </w:style>
  <w:style w:type="character" w:styleId="a8">
    <w:name w:val="Strong"/>
    <w:basedOn w:val="a0"/>
    <w:uiPriority w:val="22"/>
    <w:qFormat/>
    <w:rsid w:val="007A4B5B"/>
    <w:rPr>
      <w:b/>
      <w:bCs/>
    </w:rPr>
  </w:style>
  <w:style w:type="character" w:styleId="a9">
    <w:name w:val="FollowedHyperlink"/>
    <w:basedOn w:val="a0"/>
    <w:uiPriority w:val="99"/>
    <w:semiHidden/>
    <w:unhideWhenUsed/>
    <w:rsid w:val="000A58DF"/>
    <w:rPr>
      <w:color w:val="800080" w:themeColor="followedHyperlink"/>
      <w:u w:val="single"/>
    </w:rPr>
  </w:style>
  <w:style w:type="character" w:customStyle="1" w:styleId="30">
    <w:name w:val="Заголовок 3 Знак"/>
    <w:basedOn w:val="a0"/>
    <w:link w:val="3"/>
    <w:uiPriority w:val="9"/>
    <w:semiHidden/>
    <w:rsid w:val="00FC5851"/>
    <w:rPr>
      <w:rFonts w:ascii="Times New Roman" w:hAnsi="Times New Roman" w:cs="Times New Roman"/>
      <w:b/>
      <w:bCs/>
      <w:color w:val="000000"/>
      <w:sz w:val="27"/>
      <w:szCs w:val="27"/>
      <w:lang w:eastAsia="ru-RU"/>
    </w:rPr>
  </w:style>
  <w:style w:type="paragraph" w:styleId="aa">
    <w:name w:val="Balloon Text"/>
    <w:basedOn w:val="a"/>
    <w:link w:val="ab"/>
    <w:uiPriority w:val="99"/>
    <w:semiHidden/>
    <w:unhideWhenUsed/>
    <w:rsid w:val="003376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608"/>
    <w:rPr>
      <w:rFonts w:ascii="Tahoma" w:hAnsi="Tahoma" w:cs="Tahoma"/>
      <w:sz w:val="16"/>
      <w:szCs w:val="16"/>
    </w:rPr>
  </w:style>
  <w:style w:type="paragraph" w:styleId="ac">
    <w:name w:val="header"/>
    <w:basedOn w:val="a"/>
    <w:link w:val="ad"/>
    <w:uiPriority w:val="99"/>
    <w:unhideWhenUsed/>
    <w:rsid w:val="003376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7608"/>
  </w:style>
  <w:style w:type="paragraph" w:styleId="ae">
    <w:name w:val="footer"/>
    <w:basedOn w:val="a"/>
    <w:link w:val="af"/>
    <w:uiPriority w:val="99"/>
    <w:unhideWhenUsed/>
    <w:rsid w:val="003376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7608"/>
  </w:style>
  <w:style w:type="character" w:styleId="af0">
    <w:name w:val="Emphasis"/>
    <w:basedOn w:val="a0"/>
    <w:uiPriority w:val="20"/>
    <w:qFormat/>
    <w:rsid w:val="007F0ED5"/>
    <w:rPr>
      <w:i/>
      <w:iCs/>
    </w:rPr>
  </w:style>
  <w:style w:type="paragraph" w:customStyle="1" w:styleId="u">
    <w:name w:val="u"/>
    <w:basedOn w:val="a"/>
    <w:rsid w:val="005232F7"/>
    <w:pPr>
      <w:spacing w:after="0" w:line="240" w:lineRule="auto"/>
      <w:ind w:firstLine="390"/>
    </w:pPr>
    <w:rPr>
      <w:rFonts w:ascii="Times New Roman" w:hAnsi="Times New Roman" w:cs="Times New Roman"/>
      <w:color w:val="000000"/>
      <w:sz w:val="24"/>
      <w:szCs w:val="24"/>
      <w:lang w:eastAsia="ru-RU"/>
    </w:rPr>
  </w:style>
  <w:style w:type="character" w:customStyle="1" w:styleId="b1">
    <w:name w:val="b1"/>
    <w:basedOn w:val="a0"/>
    <w:rsid w:val="005232F7"/>
    <w:rPr>
      <w:b/>
      <w:bCs/>
    </w:rPr>
  </w:style>
  <w:style w:type="character" w:customStyle="1" w:styleId="blk">
    <w:name w:val="blk"/>
    <w:basedOn w:val="a0"/>
    <w:rsid w:val="00D57410"/>
  </w:style>
  <w:style w:type="character" w:customStyle="1" w:styleId="20">
    <w:name w:val="Заголовок 2 Знак"/>
    <w:basedOn w:val="a0"/>
    <w:link w:val="2"/>
    <w:uiPriority w:val="9"/>
    <w:semiHidden/>
    <w:rsid w:val="009B1DA0"/>
    <w:rPr>
      <w:rFonts w:asciiTheme="majorHAnsi" w:eastAsiaTheme="majorEastAsia" w:hAnsiTheme="majorHAnsi" w:cstheme="majorBidi"/>
      <w:b/>
      <w:bCs/>
      <w:color w:val="4F81BD" w:themeColor="accent1"/>
      <w:sz w:val="26"/>
      <w:szCs w:val="26"/>
    </w:rPr>
  </w:style>
  <w:style w:type="paragraph" w:customStyle="1" w:styleId="b-articleanons">
    <w:name w:val="b-article__anons"/>
    <w:basedOn w:val="a"/>
    <w:rsid w:val="009B1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9B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81">
      <w:bodyDiv w:val="1"/>
      <w:marLeft w:val="0"/>
      <w:marRight w:val="0"/>
      <w:marTop w:val="0"/>
      <w:marBottom w:val="0"/>
      <w:divBdr>
        <w:top w:val="none" w:sz="0" w:space="0" w:color="auto"/>
        <w:left w:val="none" w:sz="0" w:space="0" w:color="auto"/>
        <w:bottom w:val="none" w:sz="0" w:space="0" w:color="auto"/>
        <w:right w:val="none" w:sz="0" w:space="0" w:color="auto"/>
      </w:divBdr>
    </w:div>
    <w:div w:id="37123190">
      <w:bodyDiv w:val="1"/>
      <w:marLeft w:val="0"/>
      <w:marRight w:val="0"/>
      <w:marTop w:val="0"/>
      <w:marBottom w:val="0"/>
      <w:divBdr>
        <w:top w:val="none" w:sz="0" w:space="0" w:color="auto"/>
        <w:left w:val="none" w:sz="0" w:space="0" w:color="auto"/>
        <w:bottom w:val="none" w:sz="0" w:space="0" w:color="auto"/>
        <w:right w:val="none" w:sz="0" w:space="0" w:color="auto"/>
      </w:divBdr>
      <w:divsChild>
        <w:div w:id="1663436604">
          <w:marLeft w:val="0"/>
          <w:marRight w:val="0"/>
          <w:marTop w:val="0"/>
          <w:marBottom w:val="0"/>
          <w:divBdr>
            <w:top w:val="none" w:sz="0" w:space="0" w:color="auto"/>
            <w:left w:val="none" w:sz="0" w:space="0" w:color="auto"/>
            <w:bottom w:val="none" w:sz="0" w:space="0" w:color="auto"/>
            <w:right w:val="none" w:sz="0" w:space="0" w:color="auto"/>
          </w:divBdr>
        </w:div>
        <w:div w:id="491798856">
          <w:marLeft w:val="0"/>
          <w:marRight w:val="0"/>
          <w:marTop w:val="0"/>
          <w:marBottom w:val="0"/>
          <w:divBdr>
            <w:top w:val="none" w:sz="0" w:space="0" w:color="auto"/>
            <w:left w:val="none" w:sz="0" w:space="0" w:color="auto"/>
            <w:bottom w:val="none" w:sz="0" w:space="0" w:color="auto"/>
            <w:right w:val="none" w:sz="0" w:space="0" w:color="auto"/>
          </w:divBdr>
        </w:div>
        <w:div w:id="362482487">
          <w:marLeft w:val="0"/>
          <w:marRight w:val="0"/>
          <w:marTop w:val="0"/>
          <w:marBottom w:val="0"/>
          <w:divBdr>
            <w:top w:val="none" w:sz="0" w:space="0" w:color="auto"/>
            <w:left w:val="none" w:sz="0" w:space="0" w:color="auto"/>
            <w:bottom w:val="none" w:sz="0" w:space="0" w:color="auto"/>
            <w:right w:val="none" w:sz="0" w:space="0" w:color="auto"/>
          </w:divBdr>
        </w:div>
        <w:div w:id="1400859367">
          <w:marLeft w:val="0"/>
          <w:marRight w:val="0"/>
          <w:marTop w:val="0"/>
          <w:marBottom w:val="0"/>
          <w:divBdr>
            <w:top w:val="none" w:sz="0" w:space="0" w:color="auto"/>
            <w:left w:val="none" w:sz="0" w:space="0" w:color="auto"/>
            <w:bottom w:val="none" w:sz="0" w:space="0" w:color="auto"/>
            <w:right w:val="none" w:sz="0" w:space="0" w:color="auto"/>
          </w:divBdr>
        </w:div>
        <w:div w:id="1164081834">
          <w:marLeft w:val="0"/>
          <w:marRight w:val="0"/>
          <w:marTop w:val="0"/>
          <w:marBottom w:val="0"/>
          <w:divBdr>
            <w:top w:val="none" w:sz="0" w:space="0" w:color="auto"/>
            <w:left w:val="none" w:sz="0" w:space="0" w:color="auto"/>
            <w:bottom w:val="none" w:sz="0" w:space="0" w:color="auto"/>
            <w:right w:val="none" w:sz="0" w:space="0" w:color="auto"/>
          </w:divBdr>
        </w:div>
      </w:divsChild>
    </w:div>
    <w:div w:id="56326190">
      <w:bodyDiv w:val="1"/>
      <w:marLeft w:val="0"/>
      <w:marRight w:val="0"/>
      <w:marTop w:val="0"/>
      <w:marBottom w:val="0"/>
      <w:divBdr>
        <w:top w:val="none" w:sz="0" w:space="0" w:color="auto"/>
        <w:left w:val="none" w:sz="0" w:space="0" w:color="auto"/>
        <w:bottom w:val="none" w:sz="0" w:space="0" w:color="auto"/>
        <w:right w:val="none" w:sz="0" w:space="0" w:color="auto"/>
      </w:divBdr>
    </w:div>
    <w:div w:id="65108607">
      <w:bodyDiv w:val="1"/>
      <w:marLeft w:val="0"/>
      <w:marRight w:val="0"/>
      <w:marTop w:val="0"/>
      <w:marBottom w:val="0"/>
      <w:divBdr>
        <w:top w:val="none" w:sz="0" w:space="0" w:color="auto"/>
        <w:left w:val="none" w:sz="0" w:space="0" w:color="auto"/>
        <w:bottom w:val="none" w:sz="0" w:space="0" w:color="auto"/>
        <w:right w:val="none" w:sz="0" w:space="0" w:color="auto"/>
      </w:divBdr>
    </w:div>
    <w:div w:id="66341061">
      <w:bodyDiv w:val="1"/>
      <w:marLeft w:val="0"/>
      <w:marRight w:val="0"/>
      <w:marTop w:val="0"/>
      <w:marBottom w:val="0"/>
      <w:divBdr>
        <w:top w:val="none" w:sz="0" w:space="0" w:color="auto"/>
        <w:left w:val="none" w:sz="0" w:space="0" w:color="auto"/>
        <w:bottom w:val="none" w:sz="0" w:space="0" w:color="auto"/>
        <w:right w:val="none" w:sz="0" w:space="0" w:color="auto"/>
      </w:divBdr>
    </w:div>
    <w:div w:id="83846467">
      <w:bodyDiv w:val="1"/>
      <w:marLeft w:val="0"/>
      <w:marRight w:val="0"/>
      <w:marTop w:val="0"/>
      <w:marBottom w:val="0"/>
      <w:divBdr>
        <w:top w:val="none" w:sz="0" w:space="0" w:color="auto"/>
        <w:left w:val="none" w:sz="0" w:space="0" w:color="auto"/>
        <w:bottom w:val="none" w:sz="0" w:space="0" w:color="auto"/>
        <w:right w:val="none" w:sz="0" w:space="0" w:color="auto"/>
      </w:divBdr>
    </w:div>
    <w:div w:id="128281213">
      <w:bodyDiv w:val="1"/>
      <w:marLeft w:val="0"/>
      <w:marRight w:val="0"/>
      <w:marTop w:val="0"/>
      <w:marBottom w:val="0"/>
      <w:divBdr>
        <w:top w:val="none" w:sz="0" w:space="0" w:color="auto"/>
        <w:left w:val="none" w:sz="0" w:space="0" w:color="auto"/>
        <w:bottom w:val="none" w:sz="0" w:space="0" w:color="auto"/>
        <w:right w:val="none" w:sz="0" w:space="0" w:color="auto"/>
      </w:divBdr>
    </w:div>
    <w:div w:id="142892070">
      <w:bodyDiv w:val="1"/>
      <w:marLeft w:val="0"/>
      <w:marRight w:val="0"/>
      <w:marTop w:val="0"/>
      <w:marBottom w:val="0"/>
      <w:divBdr>
        <w:top w:val="none" w:sz="0" w:space="0" w:color="auto"/>
        <w:left w:val="none" w:sz="0" w:space="0" w:color="auto"/>
        <w:bottom w:val="none" w:sz="0" w:space="0" w:color="auto"/>
        <w:right w:val="none" w:sz="0" w:space="0" w:color="auto"/>
      </w:divBdr>
    </w:div>
    <w:div w:id="148057077">
      <w:bodyDiv w:val="1"/>
      <w:marLeft w:val="0"/>
      <w:marRight w:val="0"/>
      <w:marTop w:val="0"/>
      <w:marBottom w:val="0"/>
      <w:divBdr>
        <w:top w:val="none" w:sz="0" w:space="0" w:color="auto"/>
        <w:left w:val="none" w:sz="0" w:space="0" w:color="auto"/>
        <w:bottom w:val="none" w:sz="0" w:space="0" w:color="auto"/>
        <w:right w:val="none" w:sz="0" w:space="0" w:color="auto"/>
      </w:divBdr>
    </w:div>
    <w:div w:id="152264011">
      <w:bodyDiv w:val="1"/>
      <w:marLeft w:val="0"/>
      <w:marRight w:val="0"/>
      <w:marTop w:val="0"/>
      <w:marBottom w:val="0"/>
      <w:divBdr>
        <w:top w:val="none" w:sz="0" w:space="0" w:color="auto"/>
        <w:left w:val="none" w:sz="0" w:space="0" w:color="auto"/>
        <w:bottom w:val="none" w:sz="0" w:space="0" w:color="auto"/>
        <w:right w:val="none" w:sz="0" w:space="0" w:color="auto"/>
      </w:divBdr>
    </w:div>
    <w:div w:id="164251712">
      <w:bodyDiv w:val="1"/>
      <w:marLeft w:val="0"/>
      <w:marRight w:val="0"/>
      <w:marTop w:val="0"/>
      <w:marBottom w:val="0"/>
      <w:divBdr>
        <w:top w:val="none" w:sz="0" w:space="0" w:color="auto"/>
        <w:left w:val="none" w:sz="0" w:space="0" w:color="auto"/>
        <w:bottom w:val="none" w:sz="0" w:space="0" w:color="auto"/>
        <w:right w:val="none" w:sz="0" w:space="0" w:color="auto"/>
      </w:divBdr>
    </w:div>
    <w:div w:id="178859902">
      <w:bodyDiv w:val="1"/>
      <w:marLeft w:val="0"/>
      <w:marRight w:val="0"/>
      <w:marTop w:val="0"/>
      <w:marBottom w:val="0"/>
      <w:divBdr>
        <w:top w:val="none" w:sz="0" w:space="0" w:color="auto"/>
        <w:left w:val="none" w:sz="0" w:space="0" w:color="auto"/>
        <w:bottom w:val="none" w:sz="0" w:space="0" w:color="auto"/>
        <w:right w:val="none" w:sz="0" w:space="0" w:color="auto"/>
      </w:divBdr>
    </w:div>
    <w:div w:id="196626538">
      <w:bodyDiv w:val="1"/>
      <w:marLeft w:val="0"/>
      <w:marRight w:val="0"/>
      <w:marTop w:val="0"/>
      <w:marBottom w:val="0"/>
      <w:divBdr>
        <w:top w:val="none" w:sz="0" w:space="0" w:color="auto"/>
        <w:left w:val="none" w:sz="0" w:space="0" w:color="auto"/>
        <w:bottom w:val="none" w:sz="0" w:space="0" w:color="auto"/>
        <w:right w:val="none" w:sz="0" w:space="0" w:color="auto"/>
      </w:divBdr>
    </w:div>
    <w:div w:id="197276132">
      <w:bodyDiv w:val="1"/>
      <w:marLeft w:val="0"/>
      <w:marRight w:val="0"/>
      <w:marTop w:val="0"/>
      <w:marBottom w:val="0"/>
      <w:divBdr>
        <w:top w:val="none" w:sz="0" w:space="0" w:color="auto"/>
        <w:left w:val="none" w:sz="0" w:space="0" w:color="auto"/>
        <w:bottom w:val="none" w:sz="0" w:space="0" w:color="auto"/>
        <w:right w:val="none" w:sz="0" w:space="0" w:color="auto"/>
      </w:divBdr>
    </w:div>
    <w:div w:id="200439242">
      <w:bodyDiv w:val="1"/>
      <w:marLeft w:val="0"/>
      <w:marRight w:val="0"/>
      <w:marTop w:val="0"/>
      <w:marBottom w:val="0"/>
      <w:divBdr>
        <w:top w:val="none" w:sz="0" w:space="0" w:color="auto"/>
        <w:left w:val="none" w:sz="0" w:space="0" w:color="auto"/>
        <w:bottom w:val="none" w:sz="0" w:space="0" w:color="auto"/>
        <w:right w:val="none" w:sz="0" w:space="0" w:color="auto"/>
      </w:divBdr>
    </w:div>
    <w:div w:id="243760186">
      <w:bodyDiv w:val="1"/>
      <w:marLeft w:val="0"/>
      <w:marRight w:val="0"/>
      <w:marTop w:val="0"/>
      <w:marBottom w:val="0"/>
      <w:divBdr>
        <w:top w:val="none" w:sz="0" w:space="0" w:color="auto"/>
        <w:left w:val="none" w:sz="0" w:space="0" w:color="auto"/>
        <w:bottom w:val="none" w:sz="0" w:space="0" w:color="auto"/>
        <w:right w:val="none" w:sz="0" w:space="0" w:color="auto"/>
      </w:divBdr>
    </w:div>
    <w:div w:id="251351976">
      <w:bodyDiv w:val="1"/>
      <w:marLeft w:val="0"/>
      <w:marRight w:val="0"/>
      <w:marTop w:val="0"/>
      <w:marBottom w:val="0"/>
      <w:divBdr>
        <w:top w:val="none" w:sz="0" w:space="0" w:color="auto"/>
        <w:left w:val="none" w:sz="0" w:space="0" w:color="auto"/>
        <w:bottom w:val="none" w:sz="0" w:space="0" w:color="auto"/>
        <w:right w:val="none" w:sz="0" w:space="0" w:color="auto"/>
      </w:divBdr>
    </w:div>
    <w:div w:id="261569208">
      <w:bodyDiv w:val="1"/>
      <w:marLeft w:val="0"/>
      <w:marRight w:val="0"/>
      <w:marTop w:val="0"/>
      <w:marBottom w:val="0"/>
      <w:divBdr>
        <w:top w:val="none" w:sz="0" w:space="0" w:color="auto"/>
        <w:left w:val="none" w:sz="0" w:space="0" w:color="auto"/>
        <w:bottom w:val="none" w:sz="0" w:space="0" w:color="auto"/>
        <w:right w:val="none" w:sz="0" w:space="0" w:color="auto"/>
      </w:divBdr>
    </w:div>
    <w:div w:id="277177495">
      <w:bodyDiv w:val="1"/>
      <w:marLeft w:val="0"/>
      <w:marRight w:val="0"/>
      <w:marTop w:val="0"/>
      <w:marBottom w:val="0"/>
      <w:divBdr>
        <w:top w:val="none" w:sz="0" w:space="0" w:color="auto"/>
        <w:left w:val="none" w:sz="0" w:space="0" w:color="auto"/>
        <w:bottom w:val="none" w:sz="0" w:space="0" w:color="auto"/>
        <w:right w:val="none" w:sz="0" w:space="0" w:color="auto"/>
      </w:divBdr>
    </w:div>
    <w:div w:id="293608379">
      <w:bodyDiv w:val="1"/>
      <w:marLeft w:val="0"/>
      <w:marRight w:val="0"/>
      <w:marTop w:val="0"/>
      <w:marBottom w:val="0"/>
      <w:divBdr>
        <w:top w:val="none" w:sz="0" w:space="0" w:color="auto"/>
        <w:left w:val="none" w:sz="0" w:space="0" w:color="auto"/>
        <w:bottom w:val="none" w:sz="0" w:space="0" w:color="auto"/>
        <w:right w:val="none" w:sz="0" w:space="0" w:color="auto"/>
      </w:divBdr>
    </w:div>
    <w:div w:id="320889638">
      <w:bodyDiv w:val="1"/>
      <w:marLeft w:val="0"/>
      <w:marRight w:val="0"/>
      <w:marTop w:val="0"/>
      <w:marBottom w:val="0"/>
      <w:divBdr>
        <w:top w:val="none" w:sz="0" w:space="0" w:color="auto"/>
        <w:left w:val="none" w:sz="0" w:space="0" w:color="auto"/>
        <w:bottom w:val="none" w:sz="0" w:space="0" w:color="auto"/>
        <w:right w:val="none" w:sz="0" w:space="0" w:color="auto"/>
      </w:divBdr>
    </w:div>
    <w:div w:id="325983992">
      <w:bodyDiv w:val="1"/>
      <w:marLeft w:val="0"/>
      <w:marRight w:val="0"/>
      <w:marTop w:val="0"/>
      <w:marBottom w:val="0"/>
      <w:divBdr>
        <w:top w:val="none" w:sz="0" w:space="0" w:color="auto"/>
        <w:left w:val="none" w:sz="0" w:space="0" w:color="auto"/>
        <w:bottom w:val="none" w:sz="0" w:space="0" w:color="auto"/>
        <w:right w:val="none" w:sz="0" w:space="0" w:color="auto"/>
      </w:divBdr>
    </w:div>
    <w:div w:id="360130470">
      <w:bodyDiv w:val="1"/>
      <w:marLeft w:val="0"/>
      <w:marRight w:val="0"/>
      <w:marTop w:val="0"/>
      <w:marBottom w:val="0"/>
      <w:divBdr>
        <w:top w:val="none" w:sz="0" w:space="0" w:color="auto"/>
        <w:left w:val="none" w:sz="0" w:space="0" w:color="auto"/>
        <w:bottom w:val="none" w:sz="0" w:space="0" w:color="auto"/>
        <w:right w:val="none" w:sz="0" w:space="0" w:color="auto"/>
      </w:divBdr>
    </w:div>
    <w:div w:id="375087659">
      <w:bodyDiv w:val="1"/>
      <w:marLeft w:val="0"/>
      <w:marRight w:val="0"/>
      <w:marTop w:val="0"/>
      <w:marBottom w:val="0"/>
      <w:divBdr>
        <w:top w:val="none" w:sz="0" w:space="0" w:color="auto"/>
        <w:left w:val="none" w:sz="0" w:space="0" w:color="auto"/>
        <w:bottom w:val="none" w:sz="0" w:space="0" w:color="auto"/>
        <w:right w:val="none" w:sz="0" w:space="0" w:color="auto"/>
      </w:divBdr>
    </w:div>
    <w:div w:id="380325861">
      <w:bodyDiv w:val="1"/>
      <w:marLeft w:val="0"/>
      <w:marRight w:val="0"/>
      <w:marTop w:val="0"/>
      <w:marBottom w:val="0"/>
      <w:divBdr>
        <w:top w:val="none" w:sz="0" w:space="0" w:color="auto"/>
        <w:left w:val="none" w:sz="0" w:space="0" w:color="auto"/>
        <w:bottom w:val="none" w:sz="0" w:space="0" w:color="auto"/>
        <w:right w:val="none" w:sz="0" w:space="0" w:color="auto"/>
      </w:divBdr>
    </w:div>
    <w:div w:id="387653552">
      <w:bodyDiv w:val="1"/>
      <w:marLeft w:val="0"/>
      <w:marRight w:val="0"/>
      <w:marTop w:val="0"/>
      <w:marBottom w:val="0"/>
      <w:divBdr>
        <w:top w:val="none" w:sz="0" w:space="0" w:color="auto"/>
        <w:left w:val="none" w:sz="0" w:space="0" w:color="auto"/>
        <w:bottom w:val="none" w:sz="0" w:space="0" w:color="auto"/>
        <w:right w:val="none" w:sz="0" w:space="0" w:color="auto"/>
      </w:divBdr>
    </w:div>
    <w:div w:id="393239005">
      <w:bodyDiv w:val="1"/>
      <w:marLeft w:val="0"/>
      <w:marRight w:val="0"/>
      <w:marTop w:val="0"/>
      <w:marBottom w:val="0"/>
      <w:divBdr>
        <w:top w:val="none" w:sz="0" w:space="0" w:color="auto"/>
        <w:left w:val="none" w:sz="0" w:space="0" w:color="auto"/>
        <w:bottom w:val="none" w:sz="0" w:space="0" w:color="auto"/>
        <w:right w:val="none" w:sz="0" w:space="0" w:color="auto"/>
      </w:divBdr>
    </w:div>
    <w:div w:id="397367040">
      <w:bodyDiv w:val="1"/>
      <w:marLeft w:val="0"/>
      <w:marRight w:val="0"/>
      <w:marTop w:val="0"/>
      <w:marBottom w:val="0"/>
      <w:divBdr>
        <w:top w:val="none" w:sz="0" w:space="0" w:color="auto"/>
        <w:left w:val="none" w:sz="0" w:space="0" w:color="auto"/>
        <w:bottom w:val="none" w:sz="0" w:space="0" w:color="auto"/>
        <w:right w:val="none" w:sz="0" w:space="0" w:color="auto"/>
      </w:divBdr>
    </w:div>
    <w:div w:id="417337282">
      <w:bodyDiv w:val="1"/>
      <w:marLeft w:val="0"/>
      <w:marRight w:val="0"/>
      <w:marTop w:val="0"/>
      <w:marBottom w:val="0"/>
      <w:divBdr>
        <w:top w:val="none" w:sz="0" w:space="0" w:color="auto"/>
        <w:left w:val="none" w:sz="0" w:space="0" w:color="auto"/>
        <w:bottom w:val="none" w:sz="0" w:space="0" w:color="auto"/>
        <w:right w:val="none" w:sz="0" w:space="0" w:color="auto"/>
      </w:divBdr>
    </w:div>
    <w:div w:id="426120525">
      <w:bodyDiv w:val="1"/>
      <w:marLeft w:val="0"/>
      <w:marRight w:val="0"/>
      <w:marTop w:val="0"/>
      <w:marBottom w:val="0"/>
      <w:divBdr>
        <w:top w:val="none" w:sz="0" w:space="0" w:color="auto"/>
        <w:left w:val="none" w:sz="0" w:space="0" w:color="auto"/>
        <w:bottom w:val="none" w:sz="0" w:space="0" w:color="auto"/>
        <w:right w:val="none" w:sz="0" w:space="0" w:color="auto"/>
      </w:divBdr>
    </w:div>
    <w:div w:id="470287363">
      <w:bodyDiv w:val="1"/>
      <w:marLeft w:val="0"/>
      <w:marRight w:val="0"/>
      <w:marTop w:val="0"/>
      <w:marBottom w:val="0"/>
      <w:divBdr>
        <w:top w:val="none" w:sz="0" w:space="0" w:color="auto"/>
        <w:left w:val="none" w:sz="0" w:space="0" w:color="auto"/>
        <w:bottom w:val="none" w:sz="0" w:space="0" w:color="auto"/>
        <w:right w:val="none" w:sz="0" w:space="0" w:color="auto"/>
      </w:divBdr>
    </w:div>
    <w:div w:id="475951752">
      <w:bodyDiv w:val="1"/>
      <w:marLeft w:val="0"/>
      <w:marRight w:val="0"/>
      <w:marTop w:val="0"/>
      <w:marBottom w:val="0"/>
      <w:divBdr>
        <w:top w:val="none" w:sz="0" w:space="0" w:color="auto"/>
        <w:left w:val="none" w:sz="0" w:space="0" w:color="auto"/>
        <w:bottom w:val="none" w:sz="0" w:space="0" w:color="auto"/>
        <w:right w:val="none" w:sz="0" w:space="0" w:color="auto"/>
      </w:divBdr>
    </w:div>
    <w:div w:id="487946052">
      <w:bodyDiv w:val="1"/>
      <w:marLeft w:val="0"/>
      <w:marRight w:val="0"/>
      <w:marTop w:val="0"/>
      <w:marBottom w:val="0"/>
      <w:divBdr>
        <w:top w:val="none" w:sz="0" w:space="0" w:color="auto"/>
        <w:left w:val="none" w:sz="0" w:space="0" w:color="auto"/>
        <w:bottom w:val="none" w:sz="0" w:space="0" w:color="auto"/>
        <w:right w:val="none" w:sz="0" w:space="0" w:color="auto"/>
      </w:divBdr>
    </w:div>
    <w:div w:id="558135335">
      <w:bodyDiv w:val="1"/>
      <w:marLeft w:val="0"/>
      <w:marRight w:val="0"/>
      <w:marTop w:val="0"/>
      <w:marBottom w:val="0"/>
      <w:divBdr>
        <w:top w:val="none" w:sz="0" w:space="0" w:color="auto"/>
        <w:left w:val="none" w:sz="0" w:space="0" w:color="auto"/>
        <w:bottom w:val="none" w:sz="0" w:space="0" w:color="auto"/>
        <w:right w:val="none" w:sz="0" w:space="0" w:color="auto"/>
      </w:divBdr>
    </w:div>
    <w:div w:id="572932803">
      <w:bodyDiv w:val="1"/>
      <w:marLeft w:val="0"/>
      <w:marRight w:val="0"/>
      <w:marTop w:val="0"/>
      <w:marBottom w:val="0"/>
      <w:divBdr>
        <w:top w:val="none" w:sz="0" w:space="0" w:color="auto"/>
        <w:left w:val="none" w:sz="0" w:space="0" w:color="auto"/>
        <w:bottom w:val="none" w:sz="0" w:space="0" w:color="auto"/>
        <w:right w:val="none" w:sz="0" w:space="0" w:color="auto"/>
      </w:divBdr>
    </w:div>
    <w:div w:id="579099789">
      <w:bodyDiv w:val="1"/>
      <w:marLeft w:val="0"/>
      <w:marRight w:val="0"/>
      <w:marTop w:val="0"/>
      <w:marBottom w:val="0"/>
      <w:divBdr>
        <w:top w:val="none" w:sz="0" w:space="0" w:color="auto"/>
        <w:left w:val="none" w:sz="0" w:space="0" w:color="auto"/>
        <w:bottom w:val="none" w:sz="0" w:space="0" w:color="auto"/>
        <w:right w:val="none" w:sz="0" w:space="0" w:color="auto"/>
      </w:divBdr>
    </w:div>
    <w:div w:id="581450975">
      <w:bodyDiv w:val="1"/>
      <w:marLeft w:val="0"/>
      <w:marRight w:val="0"/>
      <w:marTop w:val="0"/>
      <w:marBottom w:val="0"/>
      <w:divBdr>
        <w:top w:val="none" w:sz="0" w:space="0" w:color="auto"/>
        <w:left w:val="none" w:sz="0" w:space="0" w:color="auto"/>
        <w:bottom w:val="none" w:sz="0" w:space="0" w:color="auto"/>
        <w:right w:val="none" w:sz="0" w:space="0" w:color="auto"/>
      </w:divBdr>
    </w:div>
    <w:div w:id="591276728">
      <w:bodyDiv w:val="1"/>
      <w:marLeft w:val="0"/>
      <w:marRight w:val="0"/>
      <w:marTop w:val="0"/>
      <w:marBottom w:val="0"/>
      <w:divBdr>
        <w:top w:val="none" w:sz="0" w:space="0" w:color="auto"/>
        <w:left w:val="none" w:sz="0" w:space="0" w:color="auto"/>
        <w:bottom w:val="none" w:sz="0" w:space="0" w:color="auto"/>
        <w:right w:val="none" w:sz="0" w:space="0" w:color="auto"/>
      </w:divBdr>
    </w:div>
    <w:div w:id="613093629">
      <w:bodyDiv w:val="1"/>
      <w:marLeft w:val="0"/>
      <w:marRight w:val="0"/>
      <w:marTop w:val="0"/>
      <w:marBottom w:val="0"/>
      <w:divBdr>
        <w:top w:val="none" w:sz="0" w:space="0" w:color="auto"/>
        <w:left w:val="none" w:sz="0" w:space="0" w:color="auto"/>
        <w:bottom w:val="none" w:sz="0" w:space="0" w:color="auto"/>
        <w:right w:val="none" w:sz="0" w:space="0" w:color="auto"/>
      </w:divBdr>
      <w:divsChild>
        <w:div w:id="1729918962">
          <w:marLeft w:val="0"/>
          <w:marRight w:val="0"/>
          <w:marTop w:val="0"/>
          <w:marBottom w:val="0"/>
          <w:divBdr>
            <w:top w:val="none" w:sz="0" w:space="0" w:color="auto"/>
            <w:left w:val="none" w:sz="0" w:space="0" w:color="auto"/>
            <w:bottom w:val="none" w:sz="0" w:space="0" w:color="auto"/>
            <w:right w:val="none" w:sz="0" w:space="0" w:color="auto"/>
          </w:divBdr>
        </w:div>
      </w:divsChild>
    </w:div>
    <w:div w:id="620376312">
      <w:bodyDiv w:val="1"/>
      <w:marLeft w:val="0"/>
      <w:marRight w:val="0"/>
      <w:marTop w:val="0"/>
      <w:marBottom w:val="0"/>
      <w:divBdr>
        <w:top w:val="none" w:sz="0" w:space="0" w:color="auto"/>
        <w:left w:val="none" w:sz="0" w:space="0" w:color="auto"/>
        <w:bottom w:val="none" w:sz="0" w:space="0" w:color="auto"/>
        <w:right w:val="none" w:sz="0" w:space="0" w:color="auto"/>
      </w:divBdr>
    </w:div>
    <w:div w:id="633946952">
      <w:bodyDiv w:val="1"/>
      <w:marLeft w:val="0"/>
      <w:marRight w:val="0"/>
      <w:marTop w:val="0"/>
      <w:marBottom w:val="0"/>
      <w:divBdr>
        <w:top w:val="none" w:sz="0" w:space="0" w:color="auto"/>
        <w:left w:val="none" w:sz="0" w:space="0" w:color="auto"/>
        <w:bottom w:val="none" w:sz="0" w:space="0" w:color="auto"/>
        <w:right w:val="none" w:sz="0" w:space="0" w:color="auto"/>
      </w:divBdr>
    </w:div>
    <w:div w:id="652953412">
      <w:bodyDiv w:val="1"/>
      <w:marLeft w:val="0"/>
      <w:marRight w:val="0"/>
      <w:marTop w:val="0"/>
      <w:marBottom w:val="0"/>
      <w:divBdr>
        <w:top w:val="none" w:sz="0" w:space="0" w:color="auto"/>
        <w:left w:val="none" w:sz="0" w:space="0" w:color="auto"/>
        <w:bottom w:val="none" w:sz="0" w:space="0" w:color="auto"/>
        <w:right w:val="none" w:sz="0" w:space="0" w:color="auto"/>
      </w:divBdr>
    </w:div>
    <w:div w:id="715854544">
      <w:bodyDiv w:val="1"/>
      <w:marLeft w:val="0"/>
      <w:marRight w:val="0"/>
      <w:marTop w:val="0"/>
      <w:marBottom w:val="0"/>
      <w:divBdr>
        <w:top w:val="none" w:sz="0" w:space="0" w:color="auto"/>
        <w:left w:val="none" w:sz="0" w:space="0" w:color="auto"/>
        <w:bottom w:val="none" w:sz="0" w:space="0" w:color="auto"/>
        <w:right w:val="none" w:sz="0" w:space="0" w:color="auto"/>
      </w:divBdr>
    </w:div>
    <w:div w:id="718434223">
      <w:bodyDiv w:val="1"/>
      <w:marLeft w:val="0"/>
      <w:marRight w:val="0"/>
      <w:marTop w:val="0"/>
      <w:marBottom w:val="0"/>
      <w:divBdr>
        <w:top w:val="none" w:sz="0" w:space="0" w:color="auto"/>
        <w:left w:val="none" w:sz="0" w:space="0" w:color="auto"/>
        <w:bottom w:val="none" w:sz="0" w:space="0" w:color="auto"/>
        <w:right w:val="none" w:sz="0" w:space="0" w:color="auto"/>
      </w:divBdr>
    </w:div>
    <w:div w:id="752045696">
      <w:bodyDiv w:val="1"/>
      <w:marLeft w:val="0"/>
      <w:marRight w:val="0"/>
      <w:marTop w:val="0"/>
      <w:marBottom w:val="0"/>
      <w:divBdr>
        <w:top w:val="none" w:sz="0" w:space="0" w:color="auto"/>
        <w:left w:val="none" w:sz="0" w:space="0" w:color="auto"/>
        <w:bottom w:val="none" w:sz="0" w:space="0" w:color="auto"/>
        <w:right w:val="none" w:sz="0" w:space="0" w:color="auto"/>
      </w:divBdr>
    </w:div>
    <w:div w:id="771239147">
      <w:bodyDiv w:val="1"/>
      <w:marLeft w:val="0"/>
      <w:marRight w:val="0"/>
      <w:marTop w:val="0"/>
      <w:marBottom w:val="0"/>
      <w:divBdr>
        <w:top w:val="none" w:sz="0" w:space="0" w:color="auto"/>
        <w:left w:val="none" w:sz="0" w:space="0" w:color="auto"/>
        <w:bottom w:val="none" w:sz="0" w:space="0" w:color="auto"/>
        <w:right w:val="none" w:sz="0" w:space="0" w:color="auto"/>
      </w:divBdr>
    </w:div>
    <w:div w:id="830753842">
      <w:bodyDiv w:val="1"/>
      <w:marLeft w:val="0"/>
      <w:marRight w:val="0"/>
      <w:marTop w:val="0"/>
      <w:marBottom w:val="0"/>
      <w:divBdr>
        <w:top w:val="none" w:sz="0" w:space="0" w:color="auto"/>
        <w:left w:val="none" w:sz="0" w:space="0" w:color="auto"/>
        <w:bottom w:val="none" w:sz="0" w:space="0" w:color="auto"/>
        <w:right w:val="none" w:sz="0" w:space="0" w:color="auto"/>
      </w:divBdr>
    </w:div>
    <w:div w:id="835151158">
      <w:bodyDiv w:val="1"/>
      <w:marLeft w:val="0"/>
      <w:marRight w:val="0"/>
      <w:marTop w:val="0"/>
      <w:marBottom w:val="0"/>
      <w:divBdr>
        <w:top w:val="none" w:sz="0" w:space="0" w:color="auto"/>
        <w:left w:val="none" w:sz="0" w:space="0" w:color="auto"/>
        <w:bottom w:val="none" w:sz="0" w:space="0" w:color="auto"/>
        <w:right w:val="none" w:sz="0" w:space="0" w:color="auto"/>
      </w:divBdr>
    </w:div>
    <w:div w:id="841697207">
      <w:bodyDiv w:val="1"/>
      <w:marLeft w:val="0"/>
      <w:marRight w:val="0"/>
      <w:marTop w:val="0"/>
      <w:marBottom w:val="0"/>
      <w:divBdr>
        <w:top w:val="none" w:sz="0" w:space="0" w:color="auto"/>
        <w:left w:val="none" w:sz="0" w:space="0" w:color="auto"/>
        <w:bottom w:val="none" w:sz="0" w:space="0" w:color="auto"/>
        <w:right w:val="none" w:sz="0" w:space="0" w:color="auto"/>
      </w:divBdr>
    </w:div>
    <w:div w:id="864516859">
      <w:bodyDiv w:val="1"/>
      <w:marLeft w:val="0"/>
      <w:marRight w:val="0"/>
      <w:marTop w:val="0"/>
      <w:marBottom w:val="0"/>
      <w:divBdr>
        <w:top w:val="none" w:sz="0" w:space="0" w:color="auto"/>
        <w:left w:val="none" w:sz="0" w:space="0" w:color="auto"/>
        <w:bottom w:val="none" w:sz="0" w:space="0" w:color="auto"/>
        <w:right w:val="none" w:sz="0" w:space="0" w:color="auto"/>
      </w:divBdr>
    </w:div>
    <w:div w:id="892889659">
      <w:bodyDiv w:val="1"/>
      <w:marLeft w:val="0"/>
      <w:marRight w:val="0"/>
      <w:marTop w:val="0"/>
      <w:marBottom w:val="0"/>
      <w:divBdr>
        <w:top w:val="none" w:sz="0" w:space="0" w:color="auto"/>
        <w:left w:val="none" w:sz="0" w:space="0" w:color="auto"/>
        <w:bottom w:val="none" w:sz="0" w:space="0" w:color="auto"/>
        <w:right w:val="none" w:sz="0" w:space="0" w:color="auto"/>
      </w:divBdr>
    </w:div>
    <w:div w:id="896355687">
      <w:bodyDiv w:val="1"/>
      <w:marLeft w:val="0"/>
      <w:marRight w:val="0"/>
      <w:marTop w:val="0"/>
      <w:marBottom w:val="0"/>
      <w:divBdr>
        <w:top w:val="none" w:sz="0" w:space="0" w:color="auto"/>
        <w:left w:val="none" w:sz="0" w:space="0" w:color="auto"/>
        <w:bottom w:val="none" w:sz="0" w:space="0" w:color="auto"/>
        <w:right w:val="none" w:sz="0" w:space="0" w:color="auto"/>
      </w:divBdr>
    </w:div>
    <w:div w:id="896863954">
      <w:bodyDiv w:val="1"/>
      <w:marLeft w:val="0"/>
      <w:marRight w:val="0"/>
      <w:marTop w:val="0"/>
      <w:marBottom w:val="0"/>
      <w:divBdr>
        <w:top w:val="none" w:sz="0" w:space="0" w:color="auto"/>
        <w:left w:val="none" w:sz="0" w:space="0" w:color="auto"/>
        <w:bottom w:val="none" w:sz="0" w:space="0" w:color="auto"/>
        <w:right w:val="none" w:sz="0" w:space="0" w:color="auto"/>
      </w:divBdr>
    </w:div>
    <w:div w:id="913315759">
      <w:bodyDiv w:val="1"/>
      <w:marLeft w:val="0"/>
      <w:marRight w:val="0"/>
      <w:marTop w:val="0"/>
      <w:marBottom w:val="0"/>
      <w:divBdr>
        <w:top w:val="none" w:sz="0" w:space="0" w:color="auto"/>
        <w:left w:val="none" w:sz="0" w:space="0" w:color="auto"/>
        <w:bottom w:val="none" w:sz="0" w:space="0" w:color="auto"/>
        <w:right w:val="none" w:sz="0" w:space="0" w:color="auto"/>
      </w:divBdr>
    </w:div>
    <w:div w:id="1003244754">
      <w:bodyDiv w:val="1"/>
      <w:marLeft w:val="0"/>
      <w:marRight w:val="0"/>
      <w:marTop w:val="0"/>
      <w:marBottom w:val="0"/>
      <w:divBdr>
        <w:top w:val="none" w:sz="0" w:space="0" w:color="auto"/>
        <w:left w:val="none" w:sz="0" w:space="0" w:color="auto"/>
        <w:bottom w:val="none" w:sz="0" w:space="0" w:color="auto"/>
        <w:right w:val="none" w:sz="0" w:space="0" w:color="auto"/>
      </w:divBdr>
    </w:div>
    <w:div w:id="1024862704">
      <w:bodyDiv w:val="1"/>
      <w:marLeft w:val="0"/>
      <w:marRight w:val="0"/>
      <w:marTop w:val="0"/>
      <w:marBottom w:val="0"/>
      <w:divBdr>
        <w:top w:val="none" w:sz="0" w:space="0" w:color="auto"/>
        <w:left w:val="none" w:sz="0" w:space="0" w:color="auto"/>
        <w:bottom w:val="none" w:sz="0" w:space="0" w:color="auto"/>
        <w:right w:val="none" w:sz="0" w:space="0" w:color="auto"/>
      </w:divBdr>
    </w:div>
    <w:div w:id="1053113496">
      <w:bodyDiv w:val="1"/>
      <w:marLeft w:val="0"/>
      <w:marRight w:val="0"/>
      <w:marTop w:val="0"/>
      <w:marBottom w:val="0"/>
      <w:divBdr>
        <w:top w:val="none" w:sz="0" w:space="0" w:color="auto"/>
        <w:left w:val="none" w:sz="0" w:space="0" w:color="auto"/>
        <w:bottom w:val="none" w:sz="0" w:space="0" w:color="auto"/>
        <w:right w:val="none" w:sz="0" w:space="0" w:color="auto"/>
      </w:divBdr>
    </w:div>
    <w:div w:id="1074006016">
      <w:bodyDiv w:val="1"/>
      <w:marLeft w:val="0"/>
      <w:marRight w:val="0"/>
      <w:marTop w:val="0"/>
      <w:marBottom w:val="0"/>
      <w:divBdr>
        <w:top w:val="none" w:sz="0" w:space="0" w:color="auto"/>
        <w:left w:val="none" w:sz="0" w:space="0" w:color="auto"/>
        <w:bottom w:val="none" w:sz="0" w:space="0" w:color="auto"/>
        <w:right w:val="none" w:sz="0" w:space="0" w:color="auto"/>
      </w:divBdr>
    </w:div>
    <w:div w:id="1093017969">
      <w:bodyDiv w:val="1"/>
      <w:marLeft w:val="0"/>
      <w:marRight w:val="0"/>
      <w:marTop w:val="0"/>
      <w:marBottom w:val="0"/>
      <w:divBdr>
        <w:top w:val="none" w:sz="0" w:space="0" w:color="auto"/>
        <w:left w:val="none" w:sz="0" w:space="0" w:color="auto"/>
        <w:bottom w:val="none" w:sz="0" w:space="0" w:color="auto"/>
        <w:right w:val="none" w:sz="0" w:space="0" w:color="auto"/>
      </w:divBdr>
    </w:div>
    <w:div w:id="1137528404">
      <w:bodyDiv w:val="1"/>
      <w:marLeft w:val="0"/>
      <w:marRight w:val="0"/>
      <w:marTop w:val="0"/>
      <w:marBottom w:val="0"/>
      <w:divBdr>
        <w:top w:val="none" w:sz="0" w:space="0" w:color="auto"/>
        <w:left w:val="none" w:sz="0" w:space="0" w:color="auto"/>
        <w:bottom w:val="none" w:sz="0" w:space="0" w:color="auto"/>
        <w:right w:val="none" w:sz="0" w:space="0" w:color="auto"/>
      </w:divBdr>
    </w:div>
    <w:div w:id="1137600231">
      <w:bodyDiv w:val="1"/>
      <w:marLeft w:val="0"/>
      <w:marRight w:val="0"/>
      <w:marTop w:val="0"/>
      <w:marBottom w:val="0"/>
      <w:divBdr>
        <w:top w:val="none" w:sz="0" w:space="0" w:color="auto"/>
        <w:left w:val="none" w:sz="0" w:space="0" w:color="auto"/>
        <w:bottom w:val="none" w:sz="0" w:space="0" w:color="auto"/>
        <w:right w:val="none" w:sz="0" w:space="0" w:color="auto"/>
      </w:divBdr>
    </w:div>
    <w:div w:id="1163356122">
      <w:bodyDiv w:val="1"/>
      <w:marLeft w:val="0"/>
      <w:marRight w:val="0"/>
      <w:marTop w:val="0"/>
      <w:marBottom w:val="0"/>
      <w:divBdr>
        <w:top w:val="none" w:sz="0" w:space="0" w:color="auto"/>
        <w:left w:val="none" w:sz="0" w:space="0" w:color="auto"/>
        <w:bottom w:val="none" w:sz="0" w:space="0" w:color="auto"/>
        <w:right w:val="none" w:sz="0" w:space="0" w:color="auto"/>
      </w:divBdr>
    </w:div>
    <w:div w:id="1173766500">
      <w:bodyDiv w:val="1"/>
      <w:marLeft w:val="0"/>
      <w:marRight w:val="0"/>
      <w:marTop w:val="0"/>
      <w:marBottom w:val="0"/>
      <w:divBdr>
        <w:top w:val="none" w:sz="0" w:space="0" w:color="auto"/>
        <w:left w:val="none" w:sz="0" w:space="0" w:color="auto"/>
        <w:bottom w:val="none" w:sz="0" w:space="0" w:color="auto"/>
        <w:right w:val="none" w:sz="0" w:space="0" w:color="auto"/>
      </w:divBdr>
    </w:div>
    <w:div w:id="1176380109">
      <w:bodyDiv w:val="1"/>
      <w:marLeft w:val="0"/>
      <w:marRight w:val="0"/>
      <w:marTop w:val="0"/>
      <w:marBottom w:val="0"/>
      <w:divBdr>
        <w:top w:val="none" w:sz="0" w:space="0" w:color="auto"/>
        <w:left w:val="none" w:sz="0" w:space="0" w:color="auto"/>
        <w:bottom w:val="none" w:sz="0" w:space="0" w:color="auto"/>
        <w:right w:val="none" w:sz="0" w:space="0" w:color="auto"/>
      </w:divBdr>
    </w:div>
    <w:div w:id="1179545966">
      <w:bodyDiv w:val="1"/>
      <w:marLeft w:val="0"/>
      <w:marRight w:val="0"/>
      <w:marTop w:val="0"/>
      <w:marBottom w:val="0"/>
      <w:divBdr>
        <w:top w:val="none" w:sz="0" w:space="0" w:color="auto"/>
        <w:left w:val="none" w:sz="0" w:space="0" w:color="auto"/>
        <w:bottom w:val="none" w:sz="0" w:space="0" w:color="auto"/>
        <w:right w:val="none" w:sz="0" w:space="0" w:color="auto"/>
      </w:divBdr>
    </w:div>
    <w:div w:id="1208952005">
      <w:bodyDiv w:val="1"/>
      <w:marLeft w:val="0"/>
      <w:marRight w:val="0"/>
      <w:marTop w:val="0"/>
      <w:marBottom w:val="0"/>
      <w:divBdr>
        <w:top w:val="none" w:sz="0" w:space="0" w:color="auto"/>
        <w:left w:val="none" w:sz="0" w:space="0" w:color="auto"/>
        <w:bottom w:val="none" w:sz="0" w:space="0" w:color="auto"/>
        <w:right w:val="none" w:sz="0" w:space="0" w:color="auto"/>
      </w:divBdr>
    </w:div>
    <w:div w:id="1222055676">
      <w:bodyDiv w:val="1"/>
      <w:marLeft w:val="0"/>
      <w:marRight w:val="0"/>
      <w:marTop w:val="0"/>
      <w:marBottom w:val="0"/>
      <w:divBdr>
        <w:top w:val="none" w:sz="0" w:space="0" w:color="auto"/>
        <w:left w:val="none" w:sz="0" w:space="0" w:color="auto"/>
        <w:bottom w:val="none" w:sz="0" w:space="0" w:color="auto"/>
        <w:right w:val="none" w:sz="0" w:space="0" w:color="auto"/>
      </w:divBdr>
    </w:div>
    <w:div w:id="1257052278">
      <w:bodyDiv w:val="1"/>
      <w:marLeft w:val="0"/>
      <w:marRight w:val="0"/>
      <w:marTop w:val="0"/>
      <w:marBottom w:val="0"/>
      <w:divBdr>
        <w:top w:val="none" w:sz="0" w:space="0" w:color="auto"/>
        <w:left w:val="none" w:sz="0" w:space="0" w:color="auto"/>
        <w:bottom w:val="none" w:sz="0" w:space="0" w:color="auto"/>
        <w:right w:val="none" w:sz="0" w:space="0" w:color="auto"/>
      </w:divBdr>
    </w:div>
    <w:div w:id="1275138402">
      <w:bodyDiv w:val="1"/>
      <w:marLeft w:val="0"/>
      <w:marRight w:val="0"/>
      <w:marTop w:val="0"/>
      <w:marBottom w:val="0"/>
      <w:divBdr>
        <w:top w:val="none" w:sz="0" w:space="0" w:color="auto"/>
        <w:left w:val="none" w:sz="0" w:space="0" w:color="auto"/>
        <w:bottom w:val="none" w:sz="0" w:space="0" w:color="auto"/>
        <w:right w:val="none" w:sz="0" w:space="0" w:color="auto"/>
      </w:divBdr>
    </w:div>
    <w:div w:id="1284114721">
      <w:bodyDiv w:val="1"/>
      <w:marLeft w:val="0"/>
      <w:marRight w:val="0"/>
      <w:marTop w:val="0"/>
      <w:marBottom w:val="0"/>
      <w:divBdr>
        <w:top w:val="none" w:sz="0" w:space="0" w:color="auto"/>
        <w:left w:val="none" w:sz="0" w:space="0" w:color="auto"/>
        <w:bottom w:val="none" w:sz="0" w:space="0" w:color="auto"/>
        <w:right w:val="none" w:sz="0" w:space="0" w:color="auto"/>
      </w:divBdr>
    </w:div>
    <w:div w:id="1319698788">
      <w:bodyDiv w:val="1"/>
      <w:marLeft w:val="0"/>
      <w:marRight w:val="0"/>
      <w:marTop w:val="0"/>
      <w:marBottom w:val="0"/>
      <w:divBdr>
        <w:top w:val="none" w:sz="0" w:space="0" w:color="auto"/>
        <w:left w:val="none" w:sz="0" w:space="0" w:color="auto"/>
        <w:bottom w:val="none" w:sz="0" w:space="0" w:color="auto"/>
        <w:right w:val="none" w:sz="0" w:space="0" w:color="auto"/>
      </w:divBdr>
    </w:div>
    <w:div w:id="1330325821">
      <w:bodyDiv w:val="1"/>
      <w:marLeft w:val="0"/>
      <w:marRight w:val="0"/>
      <w:marTop w:val="0"/>
      <w:marBottom w:val="0"/>
      <w:divBdr>
        <w:top w:val="none" w:sz="0" w:space="0" w:color="auto"/>
        <w:left w:val="none" w:sz="0" w:space="0" w:color="auto"/>
        <w:bottom w:val="none" w:sz="0" w:space="0" w:color="auto"/>
        <w:right w:val="none" w:sz="0" w:space="0" w:color="auto"/>
      </w:divBdr>
    </w:div>
    <w:div w:id="1360621085">
      <w:bodyDiv w:val="1"/>
      <w:marLeft w:val="0"/>
      <w:marRight w:val="0"/>
      <w:marTop w:val="0"/>
      <w:marBottom w:val="0"/>
      <w:divBdr>
        <w:top w:val="none" w:sz="0" w:space="0" w:color="auto"/>
        <w:left w:val="none" w:sz="0" w:space="0" w:color="auto"/>
        <w:bottom w:val="none" w:sz="0" w:space="0" w:color="auto"/>
        <w:right w:val="none" w:sz="0" w:space="0" w:color="auto"/>
      </w:divBdr>
    </w:div>
    <w:div w:id="1360861913">
      <w:bodyDiv w:val="1"/>
      <w:marLeft w:val="0"/>
      <w:marRight w:val="0"/>
      <w:marTop w:val="0"/>
      <w:marBottom w:val="0"/>
      <w:divBdr>
        <w:top w:val="none" w:sz="0" w:space="0" w:color="auto"/>
        <w:left w:val="none" w:sz="0" w:space="0" w:color="auto"/>
        <w:bottom w:val="none" w:sz="0" w:space="0" w:color="auto"/>
        <w:right w:val="none" w:sz="0" w:space="0" w:color="auto"/>
      </w:divBdr>
    </w:div>
    <w:div w:id="1385103860">
      <w:bodyDiv w:val="1"/>
      <w:marLeft w:val="0"/>
      <w:marRight w:val="0"/>
      <w:marTop w:val="0"/>
      <w:marBottom w:val="0"/>
      <w:divBdr>
        <w:top w:val="none" w:sz="0" w:space="0" w:color="auto"/>
        <w:left w:val="none" w:sz="0" w:space="0" w:color="auto"/>
        <w:bottom w:val="none" w:sz="0" w:space="0" w:color="auto"/>
        <w:right w:val="none" w:sz="0" w:space="0" w:color="auto"/>
      </w:divBdr>
    </w:div>
    <w:div w:id="1427455737">
      <w:bodyDiv w:val="1"/>
      <w:marLeft w:val="0"/>
      <w:marRight w:val="0"/>
      <w:marTop w:val="0"/>
      <w:marBottom w:val="0"/>
      <w:divBdr>
        <w:top w:val="none" w:sz="0" w:space="0" w:color="auto"/>
        <w:left w:val="none" w:sz="0" w:space="0" w:color="auto"/>
        <w:bottom w:val="none" w:sz="0" w:space="0" w:color="auto"/>
        <w:right w:val="none" w:sz="0" w:space="0" w:color="auto"/>
      </w:divBdr>
    </w:div>
    <w:div w:id="1451699812">
      <w:bodyDiv w:val="1"/>
      <w:marLeft w:val="0"/>
      <w:marRight w:val="0"/>
      <w:marTop w:val="0"/>
      <w:marBottom w:val="0"/>
      <w:divBdr>
        <w:top w:val="none" w:sz="0" w:space="0" w:color="auto"/>
        <w:left w:val="none" w:sz="0" w:space="0" w:color="auto"/>
        <w:bottom w:val="none" w:sz="0" w:space="0" w:color="auto"/>
        <w:right w:val="none" w:sz="0" w:space="0" w:color="auto"/>
      </w:divBdr>
    </w:div>
    <w:div w:id="1459955738">
      <w:bodyDiv w:val="1"/>
      <w:marLeft w:val="0"/>
      <w:marRight w:val="0"/>
      <w:marTop w:val="0"/>
      <w:marBottom w:val="0"/>
      <w:divBdr>
        <w:top w:val="none" w:sz="0" w:space="0" w:color="auto"/>
        <w:left w:val="none" w:sz="0" w:space="0" w:color="auto"/>
        <w:bottom w:val="none" w:sz="0" w:space="0" w:color="auto"/>
        <w:right w:val="none" w:sz="0" w:space="0" w:color="auto"/>
      </w:divBdr>
    </w:div>
    <w:div w:id="1461874767">
      <w:bodyDiv w:val="1"/>
      <w:marLeft w:val="0"/>
      <w:marRight w:val="0"/>
      <w:marTop w:val="0"/>
      <w:marBottom w:val="0"/>
      <w:divBdr>
        <w:top w:val="none" w:sz="0" w:space="0" w:color="auto"/>
        <w:left w:val="none" w:sz="0" w:space="0" w:color="auto"/>
        <w:bottom w:val="none" w:sz="0" w:space="0" w:color="auto"/>
        <w:right w:val="none" w:sz="0" w:space="0" w:color="auto"/>
      </w:divBdr>
    </w:div>
    <w:div w:id="1479763944">
      <w:bodyDiv w:val="1"/>
      <w:marLeft w:val="0"/>
      <w:marRight w:val="0"/>
      <w:marTop w:val="0"/>
      <w:marBottom w:val="0"/>
      <w:divBdr>
        <w:top w:val="none" w:sz="0" w:space="0" w:color="auto"/>
        <w:left w:val="none" w:sz="0" w:space="0" w:color="auto"/>
        <w:bottom w:val="none" w:sz="0" w:space="0" w:color="auto"/>
        <w:right w:val="none" w:sz="0" w:space="0" w:color="auto"/>
      </w:divBdr>
    </w:div>
    <w:div w:id="1533415440">
      <w:bodyDiv w:val="1"/>
      <w:marLeft w:val="0"/>
      <w:marRight w:val="0"/>
      <w:marTop w:val="0"/>
      <w:marBottom w:val="0"/>
      <w:divBdr>
        <w:top w:val="none" w:sz="0" w:space="0" w:color="auto"/>
        <w:left w:val="none" w:sz="0" w:space="0" w:color="auto"/>
        <w:bottom w:val="none" w:sz="0" w:space="0" w:color="auto"/>
        <w:right w:val="none" w:sz="0" w:space="0" w:color="auto"/>
      </w:divBdr>
    </w:div>
    <w:div w:id="1540315745">
      <w:bodyDiv w:val="1"/>
      <w:marLeft w:val="0"/>
      <w:marRight w:val="0"/>
      <w:marTop w:val="0"/>
      <w:marBottom w:val="0"/>
      <w:divBdr>
        <w:top w:val="none" w:sz="0" w:space="0" w:color="auto"/>
        <w:left w:val="none" w:sz="0" w:space="0" w:color="auto"/>
        <w:bottom w:val="none" w:sz="0" w:space="0" w:color="auto"/>
        <w:right w:val="none" w:sz="0" w:space="0" w:color="auto"/>
      </w:divBdr>
    </w:div>
    <w:div w:id="1555966536">
      <w:bodyDiv w:val="1"/>
      <w:marLeft w:val="0"/>
      <w:marRight w:val="0"/>
      <w:marTop w:val="0"/>
      <w:marBottom w:val="0"/>
      <w:divBdr>
        <w:top w:val="none" w:sz="0" w:space="0" w:color="auto"/>
        <w:left w:val="none" w:sz="0" w:space="0" w:color="auto"/>
        <w:bottom w:val="none" w:sz="0" w:space="0" w:color="auto"/>
        <w:right w:val="none" w:sz="0" w:space="0" w:color="auto"/>
      </w:divBdr>
    </w:div>
    <w:div w:id="1567452512">
      <w:bodyDiv w:val="1"/>
      <w:marLeft w:val="0"/>
      <w:marRight w:val="0"/>
      <w:marTop w:val="0"/>
      <w:marBottom w:val="0"/>
      <w:divBdr>
        <w:top w:val="none" w:sz="0" w:space="0" w:color="auto"/>
        <w:left w:val="none" w:sz="0" w:space="0" w:color="auto"/>
        <w:bottom w:val="none" w:sz="0" w:space="0" w:color="auto"/>
        <w:right w:val="none" w:sz="0" w:space="0" w:color="auto"/>
      </w:divBdr>
    </w:div>
    <w:div w:id="1572231560">
      <w:bodyDiv w:val="1"/>
      <w:marLeft w:val="0"/>
      <w:marRight w:val="0"/>
      <w:marTop w:val="0"/>
      <w:marBottom w:val="0"/>
      <w:divBdr>
        <w:top w:val="none" w:sz="0" w:space="0" w:color="auto"/>
        <w:left w:val="none" w:sz="0" w:space="0" w:color="auto"/>
        <w:bottom w:val="none" w:sz="0" w:space="0" w:color="auto"/>
        <w:right w:val="none" w:sz="0" w:space="0" w:color="auto"/>
      </w:divBdr>
    </w:div>
    <w:div w:id="1592616267">
      <w:bodyDiv w:val="1"/>
      <w:marLeft w:val="0"/>
      <w:marRight w:val="0"/>
      <w:marTop w:val="0"/>
      <w:marBottom w:val="0"/>
      <w:divBdr>
        <w:top w:val="none" w:sz="0" w:space="0" w:color="auto"/>
        <w:left w:val="none" w:sz="0" w:space="0" w:color="auto"/>
        <w:bottom w:val="none" w:sz="0" w:space="0" w:color="auto"/>
        <w:right w:val="none" w:sz="0" w:space="0" w:color="auto"/>
      </w:divBdr>
    </w:div>
    <w:div w:id="1596358636">
      <w:bodyDiv w:val="1"/>
      <w:marLeft w:val="0"/>
      <w:marRight w:val="0"/>
      <w:marTop w:val="0"/>
      <w:marBottom w:val="0"/>
      <w:divBdr>
        <w:top w:val="none" w:sz="0" w:space="0" w:color="auto"/>
        <w:left w:val="none" w:sz="0" w:space="0" w:color="auto"/>
        <w:bottom w:val="none" w:sz="0" w:space="0" w:color="auto"/>
        <w:right w:val="none" w:sz="0" w:space="0" w:color="auto"/>
      </w:divBdr>
    </w:div>
    <w:div w:id="1603028920">
      <w:bodyDiv w:val="1"/>
      <w:marLeft w:val="0"/>
      <w:marRight w:val="0"/>
      <w:marTop w:val="0"/>
      <w:marBottom w:val="0"/>
      <w:divBdr>
        <w:top w:val="none" w:sz="0" w:space="0" w:color="auto"/>
        <w:left w:val="none" w:sz="0" w:space="0" w:color="auto"/>
        <w:bottom w:val="none" w:sz="0" w:space="0" w:color="auto"/>
        <w:right w:val="none" w:sz="0" w:space="0" w:color="auto"/>
      </w:divBdr>
    </w:div>
    <w:div w:id="1627081756">
      <w:bodyDiv w:val="1"/>
      <w:marLeft w:val="0"/>
      <w:marRight w:val="0"/>
      <w:marTop w:val="0"/>
      <w:marBottom w:val="0"/>
      <w:divBdr>
        <w:top w:val="none" w:sz="0" w:space="0" w:color="auto"/>
        <w:left w:val="none" w:sz="0" w:space="0" w:color="auto"/>
        <w:bottom w:val="none" w:sz="0" w:space="0" w:color="auto"/>
        <w:right w:val="none" w:sz="0" w:space="0" w:color="auto"/>
      </w:divBdr>
    </w:div>
    <w:div w:id="1656950960">
      <w:bodyDiv w:val="1"/>
      <w:marLeft w:val="0"/>
      <w:marRight w:val="0"/>
      <w:marTop w:val="0"/>
      <w:marBottom w:val="0"/>
      <w:divBdr>
        <w:top w:val="none" w:sz="0" w:space="0" w:color="auto"/>
        <w:left w:val="none" w:sz="0" w:space="0" w:color="auto"/>
        <w:bottom w:val="none" w:sz="0" w:space="0" w:color="auto"/>
        <w:right w:val="none" w:sz="0" w:space="0" w:color="auto"/>
      </w:divBdr>
    </w:div>
    <w:div w:id="1658417825">
      <w:bodyDiv w:val="1"/>
      <w:marLeft w:val="0"/>
      <w:marRight w:val="0"/>
      <w:marTop w:val="0"/>
      <w:marBottom w:val="0"/>
      <w:divBdr>
        <w:top w:val="none" w:sz="0" w:space="0" w:color="auto"/>
        <w:left w:val="none" w:sz="0" w:space="0" w:color="auto"/>
        <w:bottom w:val="none" w:sz="0" w:space="0" w:color="auto"/>
        <w:right w:val="none" w:sz="0" w:space="0" w:color="auto"/>
      </w:divBdr>
    </w:div>
    <w:div w:id="1667048475">
      <w:bodyDiv w:val="1"/>
      <w:marLeft w:val="0"/>
      <w:marRight w:val="0"/>
      <w:marTop w:val="0"/>
      <w:marBottom w:val="0"/>
      <w:divBdr>
        <w:top w:val="none" w:sz="0" w:space="0" w:color="auto"/>
        <w:left w:val="none" w:sz="0" w:space="0" w:color="auto"/>
        <w:bottom w:val="none" w:sz="0" w:space="0" w:color="auto"/>
        <w:right w:val="none" w:sz="0" w:space="0" w:color="auto"/>
      </w:divBdr>
    </w:div>
    <w:div w:id="1681421688">
      <w:bodyDiv w:val="1"/>
      <w:marLeft w:val="0"/>
      <w:marRight w:val="0"/>
      <w:marTop w:val="0"/>
      <w:marBottom w:val="0"/>
      <w:divBdr>
        <w:top w:val="none" w:sz="0" w:space="0" w:color="auto"/>
        <w:left w:val="none" w:sz="0" w:space="0" w:color="auto"/>
        <w:bottom w:val="none" w:sz="0" w:space="0" w:color="auto"/>
        <w:right w:val="none" w:sz="0" w:space="0" w:color="auto"/>
      </w:divBdr>
    </w:div>
    <w:div w:id="1685401910">
      <w:bodyDiv w:val="1"/>
      <w:marLeft w:val="0"/>
      <w:marRight w:val="0"/>
      <w:marTop w:val="0"/>
      <w:marBottom w:val="0"/>
      <w:divBdr>
        <w:top w:val="none" w:sz="0" w:space="0" w:color="auto"/>
        <w:left w:val="none" w:sz="0" w:space="0" w:color="auto"/>
        <w:bottom w:val="none" w:sz="0" w:space="0" w:color="auto"/>
        <w:right w:val="none" w:sz="0" w:space="0" w:color="auto"/>
      </w:divBdr>
    </w:div>
    <w:div w:id="1688748575">
      <w:bodyDiv w:val="1"/>
      <w:marLeft w:val="0"/>
      <w:marRight w:val="0"/>
      <w:marTop w:val="0"/>
      <w:marBottom w:val="0"/>
      <w:divBdr>
        <w:top w:val="none" w:sz="0" w:space="0" w:color="auto"/>
        <w:left w:val="none" w:sz="0" w:space="0" w:color="auto"/>
        <w:bottom w:val="none" w:sz="0" w:space="0" w:color="auto"/>
        <w:right w:val="none" w:sz="0" w:space="0" w:color="auto"/>
      </w:divBdr>
    </w:div>
    <w:div w:id="1698309892">
      <w:bodyDiv w:val="1"/>
      <w:marLeft w:val="0"/>
      <w:marRight w:val="0"/>
      <w:marTop w:val="0"/>
      <w:marBottom w:val="0"/>
      <w:divBdr>
        <w:top w:val="none" w:sz="0" w:space="0" w:color="auto"/>
        <w:left w:val="none" w:sz="0" w:space="0" w:color="auto"/>
        <w:bottom w:val="none" w:sz="0" w:space="0" w:color="auto"/>
        <w:right w:val="none" w:sz="0" w:space="0" w:color="auto"/>
      </w:divBdr>
    </w:div>
    <w:div w:id="1716924342">
      <w:bodyDiv w:val="1"/>
      <w:marLeft w:val="0"/>
      <w:marRight w:val="0"/>
      <w:marTop w:val="0"/>
      <w:marBottom w:val="0"/>
      <w:divBdr>
        <w:top w:val="none" w:sz="0" w:space="0" w:color="auto"/>
        <w:left w:val="none" w:sz="0" w:space="0" w:color="auto"/>
        <w:bottom w:val="none" w:sz="0" w:space="0" w:color="auto"/>
        <w:right w:val="none" w:sz="0" w:space="0" w:color="auto"/>
      </w:divBdr>
    </w:div>
    <w:div w:id="1733044998">
      <w:bodyDiv w:val="1"/>
      <w:marLeft w:val="0"/>
      <w:marRight w:val="0"/>
      <w:marTop w:val="0"/>
      <w:marBottom w:val="0"/>
      <w:divBdr>
        <w:top w:val="none" w:sz="0" w:space="0" w:color="auto"/>
        <w:left w:val="none" w:sz="0" w:space="0" w:color="auto"/>
        <w:bottom w:val="none" w:sz="0" w:space="0" w:color="auto"/>
        <w:right w:val="none" w:sz="0" w:space="0" w:color="auto"/>
      </w:divBdr>
    </w:div>
    <w:div w:id="1782020908">
      <w:bodyDiv w:val="1"/>
      <w:marLeft w:val="0"/>
      <w:marRight w:val="0"/>
      <w:marTop w:val="0"/>
      <w:marBottom w:val="0"/>
      <w:divBdr>
        <w:top w:val="none" w:sz="0" w:space="0" w:color="auto"/>
        <w:left w:val="none" w:sz="0" w:space="0" w:color="auto"/>
        <w:bottom w:val="none" w:sz="0" w:space="0" w:color="auto"/>
        <w:right w:val="none" w:sz="0" w:space="0" w:color="auto"/>
      </w:divBdr>
    </w:div>
    <w:div w:id="1782450108">
      <w:bodyDiv w:val="1"/>
      <w:marLeft w:val="0"/>
      <w:marRight w:val="0"/>
      <w:marTop w:val="0"/>
      <w:marBottom w:val="0"/>
      <w:divBdr>
        <w:top w:val="none" w:sz="0" w:space="0" w:color="auto"/>
        <w:left w:val="none" w:sz="0" w:space="0" w:color="auto"/>
        <w:bottom w:val="none" w:sz="0" w:space="0" w:color="auto"/>
        <w:right w:val="none" w:sz="0" w:space="0" w:color="auto"/>
      </w:divBdr>
    </w:div>
    <w:div w:id="1827937410">
      <w:bodyDiv w:val="1"/>
      <w:marLeft w:val="0"/>
      <w:marRight w:val="0"/>
      <w:marTop w:val="0"/>
      <w:marBottom w:val="0"/>
      <w:divBdr>
        <w:top w:val="none" w:sz="0" w:space="0" w:color="auto"/>
        <w:left w:val="none" w:sz="0" w:space="0" w:color="auto"/>
        <w:bottom w:val="none" w:sz="0" w:space="0" w:color="auto"/>
        <w:right w:val="none" w:sz="0" w:space="0" w:color="auto"/>
      </w:divBdr>
    </w:div>
    <w:div w:id="1829709512">
      <w:bodyDiv w:val="1"/>
      <w:marLeft w:val="0"/>
      <w:marRight w:val="0"/>
      <w:marTop w:val="0"/>
      <w:marBottom w:val="0"/>
      <w:divBdr>
        <w:top w:val="none" w:sz="0" w:space="0" w:color="auto"/>
        <w:left w:val="none" w:sz="0" w:space="0" w:color="auto"/>
        <w:bottom w:val="none" w:sz="0" w:space="0" w:color="auto"/>
        <w:right w:val="none" w:sz="0" w:space="0" w:color="auto"/>
      </w:divBdr>
    </w:div>
    <w:div w:id="1864400779">
      <w:bodyDiv w:val="1"/>
      <w:marLeft w:val="0"/>
      <w:marRight w:val="0"/>
      <w:marTop w:val="0"/>
      <w:marBottom w:val="0"/>
      <w:divBdr>
        <w:top w:val="none" w:sz="0" w:space="0" w:color="auto"/>
        <w:left w:val="none" w:sz="0" w:space="0" w:color="auto"/>
        <w:bottom w:val="none" w:sz="0" w:space="0" w:color="auto"/>
        <w:right w:val="none" w:sz="0" w:space="0" w:color="auto"/>
      </w:divBdr>
    </w:div>
    <w:div w:id="1895003183">
      <w:bodyDiv w:val="1"/>
      <w:marLeft w:val="0"/>
      <w:marRight w:val="0"/>
      <w:marTop w:val="0"/>
      <w:marBottom w:val="0"/>
      <w:divBdr>
        <w:top w:val="none" w:sz="0" w:space="0" w:color="auto"/>
        <w:left w:val="none" w:sz="0" w:space="0" w:color="auto"/>
        <w:bottom w:val="none" w:sz="0" w:space="0" w:color="auto"/>
        <w:right w:val="none" w:sz="0" w:space="0" w:color="auto"/>
      </w:divBdr>
    </w:div>
    <w:div w:id="1903520881">
      <w:bodyDiv w:val="1"/>
      <w:marLeft w:val="0"/>
      <w:marRight w:val="0"/>
      <w:marTop w:val="0"/>
      <w:marBottom w:val="0"/>
      <w:divBdr>
        <w:top w:val="none" w:sz="0" w:space="0" w:color="auto"/>
        <w:left w:val="none" w:sz="0" w:space="0" w:color="auto"/>
        <w:bottom w:val="none" w:sz="0" w:space="0" w:color="auto"/>
        <w:right w:val="none" w:sz="0" w:space="0" w:color="auto"/>
      </w:divBdr>
    </w:div>
    <w:div w:id="1903758781">
      <w:bodyDiv w:val="1"/>
      <w:marLeft w:val="0"/>
      <w:marRight w:val="0"/>
      <w:marTop w:val="0"/>
      <w:marBottom w:val="0"/>
      <w:divBdr>
        <w:top w:val="none" w:sz="0" w:space="0" w:color="auto"/>
        <w:left w:val="none" w:sz="0" w:space="0" w:color="auto"/>
        <w:bottom w:val="none" w:sz="0" w:space="0" w:color="auto"/>
        <w:right w:val="none" w:sz="0" w:space="0" w:color="auto"/>
      </w:divBdr>
    </w:div>
    <w:div w:id="1921909309">
      <w:bodyDiv w:val="1"/>
      <w:marLeft w:val="0"/>
      <w:marRight w:val="0"/>
      <w:marTop w:val="0"/>
      <w:marBottom w:val="0"/>
      <w:divBdr>
        <w:top w:val="none" w:sz="0" w:space="0" w:color="auto"/>
        <w:left w:val="none" w:sz="0" w:space="0" w:color="auto"/>
        <w:bottom w:val="none" w:sz="0" w:space="0" w:color="auto"/>
        <w:right w:val="none" w:sz="0" w:space="0" w:color="auto"/>
      </w:divBdr>
    </w:div>
    <w:div w:id="1952931286">
      <w:bodyDiv w:val="1"/>
      <w:marLeft w:val="0"/>
      <w:marRight w:val="0"/>
      <w:marTop w:val="0"/>
      <w:marBottom w:val="0"/>
      <w:divBdr>
        <w:top w:val="none" w:sz="0" w:space="0" w:color="auto"/>
        <w:left w:val="none" w:sz="0" w:space="0" w:color="auto"/>
        <w:bottom w:val="none" w:sz="0" w:space="0" w:color="auto"/>
        <w:right w:val="none" w:sz="0" w:space="0" w:color="auto"/>
      </w:divBdr>
    </w:div>
    <w:div w:id="1964190000">
      <w:bodyDiv w:val="1"/>
      <w:marLeft w:val="0"/>
      <w:marRight w:val="0"/>
      <w:marTop w:val="0"/>
      <w:marBottom w:val="0"/>
      <w:divBdr>
        <w:top w:val="none" w:sz="0" w:space="0" w:color="auto"/>
        <w:left w:val="none" w:sz="0" w:space="0" w:color="auto"/>
        <w:bottom w:val="none" w:sz="0" w:space="0" w:color="auto"/>
        <w:right w:val="none" w:sz="0" w:space="0" w:color="auto"/>
      </w:divBdr>
    </w:div>
    <w:div w:id="1997685096">
      <w:bodyDiv w:val="1"/>
      <w:marLeft w:val="0"/>
      <w:marRight w:val="0"/>
      <w:marTop w:val="0"/>
      <w:marBottom w:val="0"/>
      <w:divBdr>
        <w:top w:val="none" w:sz="0" w:space="0" w:color="auto"/>
        <w:left w:val="none" w:sz="0" w:space="0" w:color="auto"/>
        <w:bottom w:val="none" w:sz="0" w:space="0" w:color="auto"/>
        <w:right w:val="none" w:sz="0" w:space="0" w:color="auto"/>
      </w:divBdr>
    </w:div>
    <w:div w:id="1999535120">
      <w:bodyDiv w:val="1"/>
      <w:marLeft w:val="0"/>
      <w:marRight w:val="0"/>
      <w:marTop w:val="0"/>
      <w:marBottom w:val="0"/>
      <w:divBdr>
        <w:top w:val="none" w:sz="0" w:space="0" w:color="auto"/>
        <w:left w:val="none" w:sz="0" w:space="0" w:color="auto"/>
        <w:bottom w:val="none" w:sz="0" w:space="0" w:color="auto"/>
        <w:right w:val="none" w:sz="0" w:space="0" w:color="auto"/>
      </w:divBdr>
    </w:div>
    <w:div w:id="2026052312">
      <w:bodyDiv w:val="1"/>
      <w:marLeft w:val="0"/>
      <w:marRight w:val="0"/>
      <w:marTop w:val="0"/>
      <w:marBottom w:val="0"/>
      <w:divBdr>
        <w:top w:val="none" w:sz="0" w:space="0" w:color="auto"/>
        <w:left w:val="none" w:sz="0" w:space="0" w:color="auto"/>
        <w:bottom w:val="none" w:sz="0" w:space="0" w:color="auto"/>
        <w:right w:val="none" w:sz="0" w:space="0" w:color="auto"/>
      </w:divBdr>
    </w:div>
    <w:div w:id="2040272702">
      <w:bodyDiv w:val="1"/>
      <w:marLeft w:val="0"/>
      <w:marRight w:val="0"/>
      <w:marTop w:val="0"/>
      <w:marBottom w:val="0"/>
      <w:divBdr>
        <w:top w:val="none" w:sz="0" w:space="0" w:color="auto"/>
        <w:left w:val="none" w:sz="0" w:space="0" w:color="auto"/>
        <w:bottom w:val="none" w:sz="0" w:space="0" w:color="auto"/>
        <w:right w:val="none" w:sz="0" w:space="0" w:color="auto"/>
      </w:divBdr>
    </w:div>
    <w:div w:id="2041777083">
      <w:bodyDiv w:val="1"/>
      <w:marLeft w:val="0"/>
      <w:marRight w:val="0"/>
      <w:marTop w:val="0"/>
      <w:marBottom w:val="0"/>
      <w:divBdr>
        <w:top w:val="none" w:sz="0" w:space="0" w:color="auto"/>
        <w:left w:val="none" w:sz="0" w:space="0" w:color="auto"/>
        <w:bottom w:val="none" w:sz="0" w:space="0" w:color="auto"/>
        <w:right w:val="none" w:sz="0" w:space="0" w:color="auto"/>
      </w:divBdr>
    </w:div>
    <w:div w:id="2071540948">
      <w:bodyDiv w:val="1"/>
      <w:marLeft w:val="0"/>
      <w:marRight w:val="0"/>
      <w:marTop w:val="0"/>
      <w:marBottom w:val="0"/>
      <w:divBdr>
        <w:top w:val="none" w:sz="0" w:space="0" w:color="auto"/>
        <w:left w:val="none" w:sz="0" w:space="0" w:color="auto"/>
        <w:bottom w:val="none" w:sz="0" w:space="0" w:color="auto"/>
        <w:right w:val="none" w:sz="0" w:space="0" w:color="auto"/>
      </w:divBdr>
    </w:div>
    <w:div w:id="2109810263">
      <w:bodyDiv w:val="1"/>
      <w:marLeft w:val="0"/>
      <w:marRight w:val="0"/>
      <w:marTop w:val="0"/>
      <w:marBottom w:val="0"/>
      <w:divBdr>
        <w:top w:val="none" w:sz="0" w:space="0" w:color="auto"/>
        <w:left w:val="none" w:sz="0" w:space="0" w:color="auto"/>
        <w:bottom w:val="none" w:sz="0" w:space="0" w:color="auto"/>
        <w:right w:val="none" w:sz="0" w:space="0" w:color="auto"/>
      </w:divBdr>
    </w:div>
    <w:div w:id="2123182282">
      <w:bodyDiv w:val="1"/>
      <w:marLeft w:val="0"/>
      <w:marRight w:val="0"/>
      <w:marTop w:val="0"/>
      <w:marBottom w:val="0"/>
      <w:divBdr>
        <w:top w:val="none" w:sz="0" w:space="0" w:color="auto"/>
        <w:left w:val="none" w:sz="0" w:space="0" w:color="auto"/>
        <w:bottom w:val="none" w:sz="0" w:space="0" w:color="auto"/>
        <w:right w:val="none" w:sz="0" w:space="0" w:color="auto"/>
      </w:divBdr>
    </w:div>
    <w:div w:id="2128619019">
      <w:bodyDiv w:val="1"/>
      <w:marLeft w:val="0"/>
      <w:marRight w:val="0"/>
      <w:marTop w:val="0"/>
      <w:marBottom w:val="0"/>
      <w:divBdr>
        <w:top w:val="none" w:sz="0" w:space="0" w:color="auto"/>
        <w:left w:val="none" w:sz="0" w:space="0" w:color="auto"/>
        <w:bottom w:val="none" w:sz="0" w:space="0" w:color="auto"/>
        <w:right w:val="none" w:sz="0" w:space="0" w:color="auto"/>
      </w:divBdr>
    </w:div>
    <w:div w:id="2133084716">
      <w:bodyDiv w:val="1"/>
      <w:marLeft w:val="0"/>
      <w:marRight w:val="0"/>
      <w:marTop w:val="0"/>
      <w:marBottom w:val="0"/>
      <w:divBdr>
        <w:top w:val="none" w:sz="0" w:space="0" w:color="auto"/>
        <w:left w:val="none" w:sz="0" w:space="0" w:color="auto"/>
        <w:bottom w:val="none" w:sz="0" w:space="0" w:color="auto"/>
        <w:right w:val="none" w:sz="0" w:space="0" w:color="auto"/>
      </w:divBdr>
    </w:div>
    <w:div w:id="21404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kontur.ru/enquiry/198" TargetMode="External"/><Relationship Id="rId18" Type="http://schemas.openxmlformats.org/officeDocument/2006/relationships/hyperlink" Target="http://www.consultant.ru/cabinet/stat/nw/2016-06-28/click/consultant/?dst=http%3A%2F%2Fbase.consultant.ru%2Fcons%2Fcgi%2Fonline.cgi%3Freq%3Ddoc%3Bbase%3DLAW%3Bn%3D197491%3Bdst%3D79%23utm_campaign%3Dnw%26utm_source%3Dconsultant%26utm_medium%3Demail%26utm_content%3Dbody" TargetMode="External"/><Relationship Id="rId26" Type="http://schemas.openxmlformats.org/officeDocument/2006/relationships/hyperlink" Target="http://www.consultant.ru/cabinet/stat/fd/2016-04-12/click/consultant/?dst=http%3A%2F%2Fwww.consultant.ru%2Fdocument%2Fcons_doc_LAW_196554%2F%23utm_campaign%3Dfd%26utm_source%3Dconsultant%26utm_medium%3Demail%26utm_content%3Dbody" TargetMode="External"/><Relationship Id="rId39" Type="http://schemas.openxmlformats.org/officeDocument/2006/relationships/hyperlink" Target="http://www.consultant.ru/cabinet/stat/fd/2016-06-01/click/consultant/?dst=http%3A%2F%2Fwww.consultant.ru%2Fdocument%2Fcons_doc_LAW_198596%2F%23utm_campaign%3Dfd%26utm_source%3Dconsultant%26utm_medium%3Demail%26utm_content%3Dbody" TargetMode="External"/><Relationship Id="rId21" Type="http://schemas.openxmlformats.org/officeDocument/2006/relationships/hyperlink" Target="http://www.consultant.ru/cabinet/stat/nw/2016-06-28/click/consultant/?dst=http%3A%2F%2Fbase.consultant.ru%2Fcons%2Fcgi%2Fonline.cgi%3Freq%3Ddoc%3Bbase%3DLAW%3Bn%3D188332%23utm_campaign%3Dnw%26utm_source%3Dconsultant%26utm_medium%3Demail%26utm_content%3Dbody" TargetMode="External"/><Relationship Id="rId34" Type="http://schemas.openxmlformats.org/officeDocument/2006/relationships/hyperlink" Target="//static.consultant.ru/obj/file/doc/pr_220616.rtf" TargetMode="External"/><Relationship Id="rId42" Type="http://schemas.openxmlformats.org/officeDocument/2006/relationships/hyperlink" Target="http://www.consultant.ru/cabinet/stat/fd/2016-06-07/click/consultant/?dst=http%3A%2F%2Fwww.consultant.ru%2Fdocument%2Fcons_doc_LAW_199021%2F%23utm_campaign%3Dfd%26utm_source%3Dconsultant%26utm_medium%3Demail%26utm_content%3Dbody" TargetMode="External"/><Relationship Id="rId47" Type="http://schemas.openxmlformats.org/officeDocument/2006/relationships/hyperlink" Target="http://fpi.gov.ru/press/news/2016061001" TargetMode="External"/><Relationship Id="rId50" Type="http://schemas.openxmlformats.org/officeDocument/2006/relationships/hyperlink" Target="http://miccedu.ru/monitoring/" TargetMode="External"/><Relationship Id="rId55" Type="http://schemas.openxmlformats.org/officeDocument/2006/relationships/hyperlink" Target="http://xn--80abucjiibhv9a.xn--p1ai/%D0%BD%D0%BE%D0%B2%D0%BE%D1%81%D1%82%D0%B8/8232/%D1%84%D0%B0%D0%B9%D0%BB/7603/%D0%98%D0%B7%D0%BC%D0%B5%D0%BD%D0%B5%D0%BD%D0%B8%D1%8F%20%D0%B2%20%D0%BA%D0%BE%D0%BD%D0%BA%D1%83%D1%80%D1%81%D0%BD%D1%83%D1%8E%20%D0%B4%D0%BE%D0%BA%D1%83%D0%BC%D0%B5%D0%BD%D1%82%D0%B0%D1%86%D0%B8%D1%8E.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cabinet/stat/nw/2016-04-11/click/consultant/?dst=http%3A%2F%2Fbase.consultant.ru%2Fcons%2Fcgi%2Fonline.cgi%3Freq%3Ddoc%3Bbase%3DLAW%3Bn%3D196280%23utm_campaign%3Dnw%26utm_source%3Dconsultant%26utm_medium%3Demail%26utm_content%3Dbody" TargetMode="External"/><Relationship Id="rId20" Type="http://schemas.openxmlformats.org/officeDocument/2006/relationships/hyperlink" Target="http://www.consultant.ru/cabinet/stat/nw/2016-06-28/click/consultant/?dst=http%3A%2F%2Fbase.consultant.ru%2Fcons%2Fcgi%2Fonline.cgi%3Freq%3Ddoc%3Bbase%3DLAW%3Bn%3D197087%3Bdst%3D100007%23utm_campaign%3Dnw%26utm_source%3Dconsultant%26utm_medium%3Demail%26utm_content%3Dbody" TargetMode="External"/><Relationship Id="rId29" Type="http://schemas.openxmlformats.org/officeDocument/2006/relationships/hyperlink" Target="http://www.consultant.ru/cabinet/stat/fd/2016-06-03/click/consultant/?dst=http%3A%2F%2Fwww.consultant.ru%2Fdocument%2Fcons_doc_LAW_198851%2F%23utm_campaign%3Dfd%26utm_source%3Dconsultant%26utm_medium%3Demail%26utm_content%3Dbody" TargetMode="External"/><Relationship Id="rId41" Type="http://schemas.openxmlformats.org/officeDocument/2006/relationships/hyperlink" Target="http://&#1084;&#1080;&#1085;&#1086;&#1073;&#1088;&#1085;&#1072;&#1091;&#1082;&#1080;.&#1088;&#1092;/%D0%B4%D0%BE%D0%BA%D1%83%D0%BC%D0%B5%D0%BD%D1%82%D1%8B/8406" TargetMode="External"/><Relationship Id="rId54" Type="http://schemas.openxmlformats.org/officeDocument/2006/relationships/hyperlink" Target="http://www.ras.ru/news/shownews.aspx?id=b9b9d830-18f3-45bd-8b02-abadd9bf5c1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tatic.consultant.ru/obj/file/doc/fz_130416.pdf" TargetMode="External"/><Relationship Id="rId24" Type="http://schemas.openxmlformats.org/officeDocument/2006/relationships/hyperlink" Target="http://www.consultant.ru/cabinet/stat/fd/2016-04-25/click/consultant/?dst=http%3A%2F%2Fwww.consultant.ru%2Fdocument%2Fcons_doc_LAW_197038%2F%23utm_campaign%3Dfd%26utm_source%3Dconsultant%26utm_medium%3Demail%26utm_content%3Dbody" TargetMode="External"/><Relationship Id="rId32" Type="http://schemas.openxmlformats.org/officeDocument/2006/relationships/hyperlink" Target="http://www.consultant.ru/cabinet/stat/fd/2016-04-12/click/consultant/?dst=http%3A%2F%2Fwww.consultant.ru%2Fdocument%2Fcons_doc_LAW_196572%2F%23utm_campaign%3Dfd%26utm_source%3Dconsultant%26utm_medium%3Demail%26utm_content%3Dbody" TargetMode="External"/><Relationship Id="rId37" Type="http://schemas.openxmlformats.org/officeDocument/2006/relationships/hyperlink" Target="http://&#1084;&#1080;&#1085;&#1086;&#1073;&#1088;&#1085;&#1072;&#1091;&#1082;&#1080;.&#1088;&#1092;/%D0%B4%D0%BE%D0%BA%D1%83%D0%BC%D0%B5%D0%BD%D1%82%D1%8B/8323" TargetMode="External"/><Relationship Id="rId40" Type="http://schemas.openxmlformats.org/officeDocument/2006/relationships/hyperlink" Target="http://&#1084;&#1080;&#1085;&#1086;&#1073;&#1088;&#1085;&#1072;&#1091;&#1082;&#1080;.&#1088;&#1092;/%D0%BD%D0%BE%D0%B2%D0%BE%D1%81%D1%82%D0%B8/8372" TargetMode="External"/><Relationship Id="rId45" Type="http://schemas.openxmlformats.org/officeDocument/2006/relationships/hyperlink" Target="http://www.poisknews.ru/contests/current/19186/" TargetMode="External"/><Relationship Id="rId53" Type="http://schemas.openxmlformats.org/officeDocument/2006/relationships/hyperlink" Target="http://www.ras.ru/about/awards/awardregulations2.aspx" TargetMode="External"/><Relationship Id="rId58" Type="http://schemas.openxmlformats.org/officeDocument/2006/relationships/hyperlink" Target="http://www.alferov-fond.ru/rules" TargetMode="External"/><Relationship Id="rId5" Type="http://schemas.openxmlformats.org/officeDocument/2006/relationships/settings" Target="settings.xml"/><Relationship Id="rId15" Type="http://schemas.openxmlformats.org/officeDocument/2006/relationships/hyperlink" Target="http://www.consultant.ru/cabinet/stat/nw/2016-04-11/click/consultant/?dst=http%3A%2F%2Fbase.consultant.ru%2Fcons%2Fcgi%2Fonline.cgi%3Freq%3Ddoc%3Bbase%3DLAW%3Bn%3D195988%3Bdst%3D258%23utm_campaign%3Dnw%26utm_source%3Dconsultant%26utm_medium%3Demail%26utm_content%3Dbody" TargetMode="External"/><Relationship Id="rId23" Type="http://schemas.openxmlformats.org/officeDocument/2006/relationships/hyperlink" Target="http://www.consultant.ru/cabinet/stat/fd/2016-04-25/click/consultant/?dst=http%3A%2F%2Fwww.consultant.ru%2Fdocument%2Fcons_doc_LAW_197070%2F%23utm_campaign%3Dfd%26utm_source%3Dconsultant%26utm_medium%3Demail%26utm_content%3Dbody" TargetMode="External"/><Relationship Id="rId28" Type="http://schemas.openxmlformats.org/officeDocument/2006/relationships/hyperlink" Target="http://www.consultant.ru/cabinet/stat/fd/2016-05-24/click/consultant/?dst=http%3A%2F%2Fwww.consultant.ru%2Fdocument%2Fcons_doc_LAW_198180%2F%23utm_campaign%3Dfd%26utm_source%3Dconsultant%26utm_medium%3Demail%26utm_content%3Dbody" TargetMode="External"/><Relationship Id="rId36" Type="http://schemas.openxmlformats.org/officeDocument/2006/relationships/hyperlink" Target="http://www.consultant.ru/cabinet/stat/fd/2016-05-30/click/consultant/?dst=http%3A%2F%2Fwww.consultant.ru%2Fdocument%2Fcons_doc_LAW_198485%2F%23utm_campaign%3Dfd%26utm_source%3Dconsultant%26utm_medium%3Demail%26utm_content%3Dbody" TargetMode="External"/><Relationship Id="rId49" Type="http://schemas.openxmlformats.org/officeDocument/2006/relationships/hyperlink" Target="http://&#1084;&#1080;&#1085;&#1086;&#1073;&#1088;&#1085;&#1072;&#1091;&#1082;&#1080;.&#1088;&#1092;/%D0%B4%D0%BE%D0%BA%D1%83%D0%BC%D0%B5%D0%BD%D1%82%D1%8B/8449/%D1%84%D0%B0%D0%B9%D0%BB/7827/Prikaz_%E2%84%96_730_ot_21.06.2016.pdf" TargetMode="External"/><Relationship Id="rId57" Type="http://schemas.openxmlformats.org/officeDocument/2006/relationships/hyperlink" Target="http://www.poisknews.ru/archive/2016/254/" TargetMode="External"/><Relationship Id="rId61" Type="http://schemas.openxmlformats.org/officeDocument/2006/relationships/hyperlink" Target="http://www.consultant.ru/cabinet/stat/fd/2016-04-28/click/consultant/?dst=http%3A%2F%2Fwww.consultant.ru%2Fdocument%2Fcons_doc_LAW_197275%2F%23utm_campaign%3Dfd%26utm_source%3Dconsultant%26utm_medium%3Demail%26utm_content%3Dbody" TargetMode="External"/><Relationship Id="rId10" Type="http://schemas.openxmlformats.org/officeDocument/2006/relationships/hyperlink" Target="http://www.consultant.ru/cabinet/stat/db/2016-05-05/click/consultant/?dst=http%3A%2F%2Fbase.consultant.ru%2Fcons%2Fcgi%2Fonline.cgi%3Freq%3Ddoc%3Bbase%3DLAW%3Bn%3D197411%23utm_campaign%3Ddb%26utm_source%3Dconsultant%26utm_medium%3Demail%26utm_content%3Dbody" TargetMode="External"/><Relationship Id="rId19" Type="http://schemas.openxmlformats.org/officeDocument/2006/relationships/hyperlink" Target="http://www.consultant.ru/cabinet/stat/nw/2016-06-28/click/consultant/?dst=http%3A%2F%2Fbase.consultant.ru%2Fcons%2Fcgi%2Fonline.cgi%3Freq%3Ddoc%3Bbase%3DLAW%3Bn%3D197491%3Bdst%3D100197%23utm_campaign%3Dnw%26utm_source%3Dconsultant%26utm_medium%3Demail%26utm_content%3Dbody" TargetMode="External"/><Relationship Id="rId31" Type="http://schemas.openxmlformats.org/officeDocument/2006/relationships/hyperlink" Target="http://www.consultant.ru/cabinet/stat/fd/2016-04-28/click/consultant/?dst=http%3A%2F%2Fwww.consultant.ru%2Fdocument%2Fcons_doc_LAW_197280%2F%23utm_campaign%3Dfd%26utm_source%3Dconsultant%26utm_medium%3Demail%26utm_content%3Dbody" TargetMode="External"/><Relationship Id="rId44" Type="http://schemas.openxmlformats.org/officeDocument/2006/relationships/hyperlink" Target="http://www.poisknews.ru/phpp/admin/medal.ras.ru" TargetMode="External"/><Relationship Id="rId52" Type="http://schemas.openxmlformats.org/officeDocument/2006/relationships/hyperlink" Target="http://&#1084;&#1080;&#1085;&#1086;&#1073;&#1088;&#1085;&#1072;&#1091;&#1082;&#1080;.&#1088;&#1092;/%D0%BD%D0%BE%D0%B2%D0%BE%D1%81%D1%82%D0%B8/8411" TargetMode="External"/><Relationship Id="rId60" Type="http://schemas.openxmlformats.org/officeDocument/2006/relationships/hyperlink" Target="http://www.consultant.ru/cabinet/stat/fd/2016-04-28/click/consultant/?dst=http%3A%2F%2Fwww.consultant.ru%2Fdocument%2Fcons_doc_LAW_197280%2F%23utm_campaign%3Dfd%26utm_source%3Dconsultant%26utm_medium%3Demail%26utm_content%3Dbo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cabinet/stat/nw/2016-04-11/click/consultant/?dst=http%3A%2F%2Fbase.consultant.ru%2Fcons%2Fcgi%2Fonline.cgi%3Freq%3Ddoc%3Bbase%3DLAW%3Bn%3D195988%23utm_campaign%3Dnw%26utm_source%3Dconsultant%26utm_medium%3Demail%26utm_content%3Dbody" TargetMode="External"/><Relationship Id="rId22" Type="http://schemas.openxmlformats.org/officeDocument/2006/relationships/hyperlink" Target="http://www.consultant.ru/cabinet/stat/fd/2016-04-28/click/consultant/?dst=http%3A%2F%2Fwww.consultant.ru%2Fdocument%2Fcons_doc_LAW_197277%2F%23utm_campaign%3Dfd%26utm_source%3Dconsultant%26utm_medium%3Demail%26utm_content%3Dbody" TargetMode="External"/><Relationship Id="rId27" Type="http://schemas.openxmlformats.org/officeDocument/2006/relationships/hyperlink" Target="http://www.consultant.ru/cabinet/stat/fd/2016-04-08/click/consultant/?dst=http%3A%2F%2Fwww.consultant.ru%2Fdocument%2Fcons_doc_LAW_196383%2F%23utm_campaign%3Dfd%26utm_source%3Dconsultant%26utm_medium%3Demail%26utm_content%3Dbody" TargetMode="External"/><Relationship Id="rId30" Type="http://schemas.openxmlformats.org/officeDocument/2006/relationships/hyperlink" Target="http://www.consultant.ru/cabinet/stat/fd/2016-06-03/click/consultant/?dst=http%3A%2F%2Fwww.consultant.ru%2Fdocument%2Fcons_doc_LAW_198854%2F%23utm_campaign%3Dfd%26utm_source%3Dconsultant%26utm_medium%3Demail%26utm_content%3Dbody" TargetMode="External"/><Relationship Id="rId35" Type="http://schemas.openxmlformats.org/officeDocument/2006/relationships/hyperlink" Target="http://&#1084;&#1080;&#1085;&#1086;&#1073;&#1088;&#1085;&#1072;&#1091;&#1082;&#1080;.&#1088;&#1092;/%D0%B4%D0%BE%D0%BA%D1%83%D0%BC%D0%B5%D0%BD%D1%82%D1%8B/8306" TargetMode="External"/><Relationship Id="rId43" Type="http://schemas.openxmlformats.org/officeDocument/2006/relationships/hyperlink" Target="http://www.consultant.ru/cabinet/stat/fd/2016-06-14/click/consultant/?dst=http%3A%2F%2Fwww.consultant.ru%2Fdocument%2Fcons_doc_LAW_199497%2F%23utm_campaign%3Dfd%26utm_source%3Dconsultant%26utm_medium%3Demail%26utm_content%3Dbody" TargetMode="External"/><Relationship Id="rId48" Type="http://schemas.openxmlformats.org/officeDocument/2006/relationships/hyperlink" Target="http://fcpir.ru/upload/iblock/93e/postanovlenie-pravitelstva-ob-izmeneniyakh-v-2016-g.pdf" TargetMode="External"/><Relationship Id="rId56" Type="http://schemas.openxmlformats.org/officeDocument/2006/relationships/hyperlink" Target="http://www.poisknews.ru/contests/current/"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as.ru/news/shownews.aspx?id=8755bd39-6d11-47b3-8665-39159abb10a8" TargetMode="External"/><Relationship Id="rId3" Type="http://schemas.openxmlformats.org/officeDocument/2006/relationships/styles" Target="styles.xml"/><Relationship Id="rId12" Type="http://schemas.openxmlformats.org/officeDocument/2006/relationships/hyperlink" Target="http://2016-god.com/izmeneniya-v-trudovom-zakonodatelstve-s-2016-goda/" TargetMode="External"/><Relationship Id="rId17" Type="http://schemas.openxmlformats.org/officeDocument/2006/relationships/hyperlink" Target="http://www.consultant.ru/cabinet/stat/nw/2016-06-28/click/consultant/?dst=http%3A%2F%2Fbase.consultant.ru%2Fcons%2Fcgi%2Fonline.cgi%3Freq%3Ddoc%3Bbase%3DLAW%3Bn%3D188332%3Bdst%3D100036%23utm_campaign%3Dnw%26utm_source%3Dconsultant%26utm_medium%3Demail%26utm_content%3Dbody" TargetMode="External"/><Relationship Id="rId25" Type="http://schemas.openxmlformats.org/officeDocument/2006/relationships/hyperlink" Target="http://www.consultant.ru/cabinet/stat/fd/2016-04-15/click/consultant/?dst=http%3A%2F%2Fwww.consultant.ru%2Fdocument%2Fcons_doc_LAW_196737%2F%23utm_campaign%3Dfd%26utm_source%3Dconsultant%26utm_medium%3Demail%26utm_content%3Dbody" TargetMode="External"/><Relationship Id="rId33" Type="http://schemas.openxmlformats.org/officeDocument/2006/relationships/hyperlink" Target="http://www.consultant.ru/cabinet/stat/fd/2016-06-23/click/consultant/?dst=http%3A%2F%2Fwww.consultant.ru%2Fdocument%2Fcons_doc_LAW_199896%2F%23utm_campaign%3Dfd%26utm_source%3Dconsultant%26utm_medium%3Demail%26utm_content%3Dbody" TargetMode="External"/><Relationship Id="rId38" Type="http://schemas.openxmlformats.org/officeDocument/2006/relationships/hyperlink" Target="http://&#1084;&#1080;&#1085;&#1086;&#1073;&#1088;&#1085;&#1072;&#1091;&#1082;&#1080;.&#1088;&#1092;/m/%D0%BD%D0%BE%D0%B2%D0%BE%D1%81%D1%82%D0%B8/8332" TargetMode="External"/><Relationship Id="rId46" Type="http://schemas.openxmlformats.org/officeDocument/2006/relationships/hyperlink" Target="http://www.poisknews.ru/theme/ran/19264/" TargetMode="External"/><Relationship Id="rId59" Type="http://schemas.openxmlformats.org/officeDocument/2006/relationships/hyperlink" Target="http://fc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68BE-7BF6-4045-9CF6-00E862A6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3123</TotalTime>
  <Pages>24</Pages>
  <Words>9873</Words>
  <Characters>56281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N. Epihina</dc:creator>
  <cp:keywords/>
  <dc:description/>
  <cp:lastModifiedBy>Olga N. Epihina</cp:lastModifiedBy>
  <cp:revision>243</cp:revision>
  <dcterms:created xsi:type="dcterms:W3CDTF">2015-02-04T07:39:00Z</dcterms:created>
  <dcterms:modified xsi:type="dcterms:W3CDTF">2016-06-30T02:17:00Z</dcterms:modified>
</cp:coreProperties>
</file>